
<file path=[Content_Types].xml><?xml version="1.0" encoding="utf-8"?>
<Types xmlns="http://schemas.openxmlformats.org/package/2006/content-types">
  <Default Extension="xml" ContentType="application/xml"/>
  <Default Extension="tiff" ContentType="image/tiff"/>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2A9798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98B7E23">
            <w:pPr>
              <w:pStyle w:val="19"/>
              <w:framePr w:wrap="notBeside" w:vAnchor="page" w:hAnchor="page" w:x="1372" w:y="568"/>
              <w:tabs>
                <w:tab w:val="clear" w:pos="4153"/>
                <w:tab w:val="clear" w:pos="8306"/>
              </w:tabs>
              <w:spacing w:line="240" w:lineRule="auto"/>
              <w:jc w:val="left"/>
              <w:rPr>
                <w:rFonts w:hint="eastAsia" w:ascii="黑体" w:hAnsi="黑体" w:eastAsia="黑体"/>
                <w:sz w:val="21"/>
                <w:szCs w:val="21"/>
              </w:rPr>
            </w:pPr>
            <w:bookmarkStart w:id="453" w:name="_GoBack"/>
            <w:bookmarkEnd w:id="453"/>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1772CFB9">
            <w:pPr>
              <w:pStyle w:val="19"/>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93.160</w:t>
            </w:r>
            <w:r>
              <w:rPr>
                <w:rFonts w:ascii="黑体" w:hAnsi="黑体" w:eastAsia="黑体"/>
                <w:sz w:val="21"/>
                <w:szCs w:val="21"/>
              </w:rPr>
              <w:t xml:space="preserve"> </w:t>
            </w:r>
            <w:r>
              <w:rPr>
                <w:rFonts w:ascii="黑体" w:hAnsi="黑体" w:eastAsia="黑体"/>
                <w:sz w:val="21"/>
                <w:szCs w:val="21"/>
              </w:rPr>
              <w:fldChar w:fldCharType="end"/>
            </w:r>
            <w:bookmarkEnd w:id="0"/>
          </w:p>
        </w:tc>
      </w:tr>
      <w:tr w14:paraId="45008F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4D03A05">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134E7C3B">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P55</w:t>
            </w:r>
            <w:r>
              <w:rPr>
                <w:rFonts w:ascii="黑体" w:hAnsi="黑体" w:eastAsia="黑体"/>
                <w:sz w:val="21"/>
                <w:szCs w:val="21"/>
              </w:rPr>
              <w:fldChar w:fldCharType="end"/>
            </w:r>
            <w:bookmarkEnd w:id="1"/>
          </w:p>
        </w:tc>
      </w:tr>
    </w:tbl>
    <w:tbl>
      <w:tblPr>
        <w:tblStyle w:val="2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60978587">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419086FE">
            <w:pPr>
              <w:pStyle w:val="51"/>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4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64</w:t>
            </w:r>
            <w:r>
              <w:fldChar w:fldCharType="end"/>
            </w:r>
            <w:bookmarkEnd w:id="3"/>
          </w:p>
        </w:tc>
      </w:tr>
    </w:tbl>
    <w:p w14:paraId="2FEA8248">
      <w:pPr>
        <w:pStyle w:val="52"/>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宁夏回族自治区</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5294CFC2">
      <w:pPr>
        <w:pStyle w:val="197"/>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64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31F329E2">
      <w:pPr>
        <w:pStyle w:val="198"/>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589A85DD">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B0E430E">
      <w:pPr>
        <w:pStyle w:val="52"/>
        <w:framePr w:w="9639" w:h="6976" w:hRule="exact" w:hSpace="0" w:vSpace="0" w:wrap="around" w:hAnchor="page" w:y="6408"/>
        <w:jc w:val="center"/>
        <w:rPr>
          <w:rFonts w:hint="eastAsia" w:ascii="黑体" w:hAnsi="黑体" w:eastAsia="黑体"/>
          <w:b w:val="0"/>
          <w:bCs w:val="0"/>
          <w:w w:val="100"/>
        </w:rPr>
      </w:pPr>
    </w:p>
    <w:p w14:paraId="2D2F4CC6">
      <w:pPr>
        <w:pStyle w:val="199"/>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宁夏滴灌工程规划设计导则</w:t>
      </w:r>
      <w:r>
        <w:fldChar w:fldCharType="end"/>
      </w:r>
      <w:bookmarkEnd w:id="9"/>
    </w:p>
    <w:p w14:paraId="0AA115DC">
      <w:pPr>
        <w:framePr w:w="9639" w:h="6974" w:hRule="exact" w:wrap="around" w:vAnchor="page" w:hAnchor="page" w:x="1419" w:y="6408" w:anchorLock="1"/>
        <w:ind w:left="-1418"/>
      </w:pPr>
    </w:p>
    <w:p w14:paraId="60D048CD">
      <w:pPr>
        <w:pStyle w:val="127"/>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Ningxia ordinance design for drip irrigation</w:t>
      </w:r>
      <w:r>
        <w:rPr>
          <w:rFonts w:ascii="黑体" w:hAnsi="黑体" w:eastAsia="黑体"/>
          <w:szCs w:val="28"/>
        </w:rPr>
        <w:fldChar w:fldCharType="end"/>
      </w:r>
      <w:bookmarkEnd w:id="10"/>
    </w:p>
    <w:p w14:paraId="3185BCEF">
      <w:pPr>
        <w:framePr w:w="9639" w:h="6974" w:hRule="exact" w:wrap="around" w:vAnchor="page" w:hAnchor="page" w:x="1419" w:y="6408" w:anchorLock="1"/>
        <w:spacing w:line="760" w:lineRule="exact"/>
        <w:ind w:left="-1418"/>
      </w:pPr>
    </w:p>
    <w:p w14:paraId="72ADFC35">
      <w:pPr>
        <w:pStyle w:val="127"/>
        <w:framePr w:w="9639" w:h="6974" w:hRule="exact" w:wrap="around" w:vAnchor="page" w:hAnchor="page" w:x="1419" w:y="6408" w:anchorLock="1"/>
        <w:textAlignment w:val="bottom"/>
        <w:rPr>
          <w:rFonts w:eastAsia="黑体"/>
          <w:szCs w:val="28"/>
        </w:rPr>
      </w:pPr>
    </w:p>
    <w:p w14:paraId="17B15FDD">
      <w:pPr>
        <w:pStyle w:val="12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0AB75643">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36750BED">
      <w:pPr>
        <w:pStyle w:val="127"/>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435756CB">
      <w:pPr>
        <w:pStyle w:val="195"/>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lang w:eastAsia="zh-CN"/>
        </w:rPr>
        <w:t>X</w:t>
      </w:r>
      <w:r>
        <w:rPr>
          <w:rFonts w:hint="eastAsia" w:ascii="黑体"/>
          <w:lang w:val="en-US" w:eastAsia="zh-CN"/>
        </w:rPr>
        <w:t>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8A97F78">
      <w:pPr>
        <w:pStyle w:val="196"/>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lang w:eastAsia="zh-CN"/>
        </w:rPr>
        <w:t>X</w:t>
      </w:r>
      <w:r>
        <w:rPr>
          <w:rFonts w:hint="eastAsia" w:ascii="黑体"/>
          <w:lang w:val="en-US" w:eastAsia="zh-CN"/>
        </w:rPr>
        <w:t>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698BCA46">
      <w:pPr>
        <w:pStyle w:val="153"/>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宁夏回族自治区市场监督管理厅</w:t>
      </w:r>
      <w:r>
        <w:rPr>
          <w:rFonts w:hAnsi="黑体"/>
          <w:w w:val="100"/>
          <w:sz w:val="28"/>
        </w:rPr>
        <w:fldChar w:fldCharType="end"/>
      </w:r>
      <w:bookmarkEnd w:id="20"/>
      <w:r>
        <w:rPr>
          <w:rFonts w:ascii="Times New Roman"/>
          <w:w w:val="100"/>
          <w:sz w:val="28"/>
        </w:rPr>
        <w:t>  </w:t>
      </w:r>
      <w:r>
        <w:rPr>
          <w:rStyle w:val="231"/>
          <w:rFonts w:hint="eastAsia" w:hAnsi="黑体"/>
          <w:position w:val="0"/>
        </w:rPr>
        <w:t>发</w:t>
      </w:r>
      <w:r>
        <w:rPr>
          <w:rStyle w:val="231"/>
          <w:rFonts w:hint="eastAsia" w:hAnsi="黑体"/>
          <w:spacing w:val="0"/>
          <w:position w:val="0"/>
        </w:rPr>
        <w:t>布</w:t>
      </w:r>
    </w:p>
    <w:p w14:paraId="105435E3">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CC5EED1">
      <w:pPr>
        <w:pStyle w:val="93"/>
        <w:spacing w:after="468"/>
        <w:rPr>
          <w:rFonts w:hint="eastAsia"/>
        </w:rPr>
      </w:pPr>
      <w:bookmarkStart w:id="21" w:name="BookMark1"/>
      <w:r>
        <w:rPr>
          <w:rFonts w:hint="eastAsia"/>
          <w:spacing w:val="320"/>
        </w:rPr>
        <w:t>目</w:t>
      </w:r>
      <w:r>
        <w:rPr>
          <w:rFonts w:hint="eastAsia"/>
        </w:rPr>
        <w:t>次</w:t>
      </w:r>
    </w:p>
    <w:p w14:paraId="59A987C5">
      <w:pPr>
        <w:pStyle w:val="20"/>
        <w:tabs>
          <w:tab w:val="right" w:leader="dot" w:pos="9354"/>
        </w:tabs>
        <w:spacing w:line="240" w:lineRule="auto"/>
        <w:rPr>
          <w:rFonts w:hint="eastAsia" w:ascii="宋体" w:hAnsi="宋体" w:eastAsia="宋体" w:cs="宋体"/>
        </w:rPr>
      </w:pPr>
      <w:r>
        <w:rPr>
          <w:rFonts w:hint="eastAsia" w:hAnsi="宋体" w:cs="宋体"/>
        </w:rPr>
        <w:fldChar w:fldCharType="begin"/>
      </w:r>
      <w:r>
        <w:rPr>
          <w:rFonts w:hint="eastAsia" w:hAnsi="宋体" w:cs="宋体"/>
        </w:rPr>
        <w:instrText xml:space="preserve"> TOC \o "1-1" \h \t "标准文件_一级条标题,2,标准文件_附录一级条标题,2," </w:instrText>
      </w:r>
      <w:r>
        <w:rPr>
          <w:rFonts w:hint="eastAsia" w:hAnsi="宋体" w:cs="宋体"/>
        </w:rPr>
        <w:fldChar w:fldCharType="separate"/>
      </w:r>
      <w:r>
        <w:rPr>
          <w:rFonts w:hint="eastAsia" w:ascii="宋体" w:hAnsi="宋体" w:eastAsia="宋体" w:cs="宋体"/>
        </w:rPr>
        <w:fldChar w:fldCharType="begin"/>
      </w:r>
      <w:r>
        <w:rPr>
          <w:rFonts w:hint="eastAsia" w:ascii="宋体" w:hAnsi="宋体" w:eastAsia="宋体" w:cs="宋体"/>
        </w:rPr>
        <w:instrText xml:space="preserve"> HYPERLINK \l _Toc25684 </w:instrText>
      </w:r>
      <w:r>
        <w:rPr>
          <w:rFonts w:hint="eastAsia" w:ascii="宋体" w:hAnsi="宋体" w:eastAsia="宋体" w:cs="宋体"/>
        </w:rPr>
        <w:fldChar w:fldCharType="separate"/>
      </w:r>
      <w:r>
        <w:rPr>
          <w:rFonts w:hint="eastAsia" w:ascii="宋体" w:hAnsi="宋体" w:eastAsia="宋体" w:cs="宋体"/>
          <w:spacing w:val="0"/>
        </w:rPr>
        <w:t>前</w:t>
      </w:r>
      <w:r>
        <w:rPr>
          <w:rFonts w:hint="eastAsia" w:ascii="宋体" w:hAnsi="宋体" w:eastAsia="宋体" w:cs="宋体"/>
        </w:rPr>
        <w:t>言</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_Toc25684 \h </w:instrText>
      </w:r>
      <w:r>
        <w:rPr>
          <w:rFonts w:hint="eastAsia" w:ascii="宋体" w:hAnsi="宋体" w:eastAsia="宋体" w:cs="宋体"/>
        </w:rPr>
        <w:fldChar w:fldCharType="separate"/>
      </w:r>
      <w:r>
        <w:rPr>
          <w:rFonts w:hint="eastAsia" w:ascii="宋体" w:hAnsi="宋体" w:eastAsia="宋体" w:cs="宋体"/>
        </w:rPr>
        <w:t>III</w:t>
      </w:r>
      <w:r>
        <w:rPr>
          <w:rFonts w:hint="eastAsia" w:ascii="宋体" w:hAnsi="宋体" w:eastAsia="宋体" w:cs="宋体"/>
        </w:rPr>
        <w:fldChar w:fldCharType="end"/>
      </w:r>
      <w:r>
        <w:rPr>
          <w:rFonts w:hint="eastAsia" w:ascii="宋体" w:hAnsi="宋体" w:eastAsia="宋体" w:cs="宋体"/>
        </w:rPr>
        <w:fldChar w:fldCharType="end"/>
      </w:r>
    </w:p>
    <w:p w14:paraId="1B49B331">
      <w:pPr>
        <w:pStyle w:val="20"/>
        <w:tabs>
          <w:tab w:val="right" w:leader="dot" w:pos="935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_Toc23945 </w:instrText>
      </w:r>
      <w:r>
        <w:rPr>
          <w:rFonts w:hint="eastAsia" w:ascii="宋体" w:hAnsi="宋体" w:eastAsia="宋体" w:cs="宋体"/>
        </w:rPr>
        <w:fldChar w:fldCharType="separate"/>
      </w:r>
      <w:r>
        <w:rPr>
          <w:rFonts w:hint="eastAsia" w:ascii="宋体" w:hAnsi="宋体" w:eastAsia="宋体" w:cs="宋体"/>
          <w:i w:val="0"/>
        </w:rPr>
        <w:t xml:space="preserve">1 </w:t>
      </w:r>
      <w:r>
        <w:rPr>
          <w:rFonts w:hint="eastAsia" w:ascii="宋体" w:hAnsi="宋体" w:eastAsia="宋体" w:cs="宋体"/>
        </w:rPr>
        <w:t>范围</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_Toc23945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14:paraId="430335D4">
      <w:pPr>
        <w:pStyle w:val="20"/>
        <w:tabs>
          <w:tab w:val="right" w:leader="dot" w:pos="935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_Toc25676 </w:instrText>
      </w:r>
      <w:r>
        <w:rPr>
          <w:rFonts w:hint="eastAsia" w:ascii="宋体" w:hAnsi="宋体" w:eastAsia="宋体" w:cs="宋体"/>
        </w:rPr>
        <w:fldChar w:fldCharType="separate"/>
      </w:r>
      <w:r>
        <w:rPr>
          <w:rFonts w:hint="eastAsia" w:ascii="宋体" w:hAnsi="宋体" w:eastAsia="宋体" w:cs="宋体"/>
          <w:i w:val="0"/>
        </w:rPr>
        <w:t xml:space="preserve">2 </w:t>
      </w:r>
      <w:r>
        <w:rPr>
          <w:rFonts w:hint="eastAsia" w:ascii="宋体" w:hAnsi="宋体" w:eastAsia="宋体" w:cs="宋体"/>
        </w:rPr>
        <w:t>规范性引用文件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_Toc25676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14:paraId="02A7CD37">
      <w:pPr>
        <w:pStyle w:val="20"/>
        <w:tabs>
          <w:tab w:val="right" w:leader="dot" w:pos="935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_Toc11596 </w:instrText>
      </w:r>
      <w:r>
        <w:rPr>
          <w:rFonts w:hint="eastAsia" w:ascii="宋体" w:hAnsi="宋体" w:eastAsia="宋体" w:cs="宋体"/>
        </w:rPr>
        <w:fldChar w:fldCharType="separate"/>
      </w:r>
      <w:r>
        <w:rPr>
          <w:rFonts w:hint="eastAsia" w:ascii="宋体" w:hAnsi="宋体" w:eastAsia="宋体" w:cs="宋体"/>
          <w:i w:val="0"/>
        </w:rPr>
        <w:t xml:space="preserve">3 </w:t>
      </w:r>
      <w:r>
        <w:rPr>
          <w:rFonts w:hint="eastAsia" w:ascii="宋体" w:hAnsi="宋体" w:eastAsia="宋体" w:cs="宋体"/>
          <w:szCs w:val="21"/>
        </w:rPr>
        <w:t>术语和定义</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_Toc11596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14:paraId="4077C330">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_Toc3372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2"/>
          <w:position w:val="0"/>
          <w:vertAlign w:val="baseline"/>
          <w14:ligatures w14:val="none"/>
          <w14:numForm w14:val="default"/>
          <w14:numSpacing w14:val="default"/>
          <w14:cntxtalts w14:val="0"/>
        </w:rPr>
        <w:t xml:space="preserve">3.1 </w:t>
      </w:r>
      <w:r>
        <w:rPr>
          <w:rFonts w:hint="eastAsia" w:ascii="宋体" w:hAnsi="宋体" w:eastAsia="宋体" w:cs="宋体"/>
          <w:bCs w:val="0"/>
          <w:i w:val="0"/>
          <w:iCs w:val="0"/>
          <w:caps w:val="0"/>
          <w:smallCaps w:val="0"/>
          <w:strike w:val="0"/>
          <w:dstrike w:val="0"/>
          <w:vanish w:val="0"/>
          <w:spacing w:val="0"/>
          <w:kern w:val="2"/>
          <w:position w:val="0"/>
          <w:vertAlign w:val="baseline"/>
          <w:lang w:val="en-US" w:eastAsia="zh-CN"/>
          <w14:ligatures w14:val="none"/>
          <w14:numForm w14:val="default"/>
          <w14:numSpacing w14:val="default"/>
          <w14:cntxtalts w14:val="0"/>
        </w:rPr>
        <w:t>滴灌水源工程</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_Toc3372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14:paraId="43B5C14B">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_Toc15204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2"/>
          <w:position w:val="0"/>
          <w:vertAlign w:val="baseline"/>
          <w14:ligatures w14:val="none"/>
          <w14:numForm w14:val="default"/>
          <w14:numSpacing w14:val="default"/>
          <w14:cntxtalts w14:val="0"/>
        </w:rPr>
        <w:t xml:space="preserve">3.2 </w:t>
      </w:r>
      <w:r>
        <w:rPr>
          <w:rFonts w:hint="eastAsia" w:ascii="宋体" w:hAnsi="宋体" w:eastAsia="宋体" w:cs="宋体"/>
          <w:bCs w:val="0"/>
          <w:i w:val="0"/>
          <w:iCs w:val="0"/>
          <w:caps w:val="0"/>
          <w:smallCaps w:val="0"/>
          <w:strike w:val="0"/>
          <w:dstrike w:val="0"/>
          <w:vanish w:val="0"/>
          <w:spacing w:val="0"/>
          <w:kern w:val="2"/>
          <w:position w:val="0"/>
          <w:vertAlign w:val="baseline"/>
          <w:lang w:val="en-US" w:eastAsia="zh-CN"/>
          <w14:ligatures w14:val="none"/>
          <w14:numForm w14:val="default"/>
          <w14:numSpacing w14:val="default"/>
          <w14:cntxtalts w14:val="0"/>
        </w:rPr>
        <w:t>首部枢纽</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_Toc15204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14:paraId="4A23F8CA">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_Toc2776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2"/>
          <w:position w:val="0"/>
          <w:vertAlign w:val="baseline"/>
          <w14:ligatures w14:val="none"/>
          <w14:numForm w14:val="default"/>
          <w14:numSpacing w14:val="default"/>
          <w14:cntxtalts w14:val="0"/>
        </w:rPr>
        <w:t xml:space="preserve">3.3 </w:t>
      </w:r>
      <w:r>
        <w:rPr>
          <w:rFonts w:hint="eastAsia" w:ascii="宋体" w:hAnsi="宋体" w:eastAsia="宋体" w:cs="宋体"/>
          <w:bCs w:val="0"/>
          <w:i w:val="0"/>
          <w:iCs w:val="0"/>
          <w:caps w:val="0"/>
          <w:smallCaps w:val="0"/>
          <w:strike w:val="0"/>
          <w:dstrike w:val="0"/>
          <w:vanish w:val="0"/>
          <w:spacing w:val="0"/>
          <w:kern w:val="2"/>
          <w:position w:val="0"/>
          <w:vertAlign w:val="baseline"/>
          <w:lang w:val="en-US" w:eastAsia="zh-CN"/>
          <w14:ligatures w14:val="none"/>
          <w14:numForm w14:val="default"/>
          <w14:numSpacing w14:val="default"/>
          <w14:cntxtalts w14:val="0"/>
        </w:rPr>
        <w:t>集约化</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_Toc2776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14:paraId="4963AF51">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_Toc7572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2"/>
          <w:position w:val="0"/>
          <w:vertAlign w:val="baseline"/>
          <w14:ligatures w14:val="none"/>
          <w14:numForm w14:val="default"/>
          <w14:numSpacing w14:val="default"/>
          <w14:cntxtalts w14:val="0"/>
        </w:rPr>
        <w:t xml:space="preserve">3.4 </w:t>
      </w:r>
      <w:r>
        <w:rPr>
          <w:rFonts w:hint="eastAsia" w:ascii="宋体" w:hAnsi="宋体" w:eastAsia="宋体" w:cs="宋体"/>
          <w:bCs w:val="0"/>
          <w:i w:val="0"/>
          <w:iCs w:val="0"/>
          <w:caps w:val="0"/>
          <w:smallCaps w:val="0"/>
          <w:strike w:val="0"/>
          <w:dstrike w:val="0"/>
          <w:vanish w:val="0"/>
          <w:spacing w:val="0"/>
          <w:kern w:val="2"/>
          <w:position w:val="0"/>
          <w:vertAlign w:val="baseline"/>
          <w:lang w:val="en-US" w:eastAsia="zh-CN"/>
          <w14:ligatures w14:val="none"/>
          <w14:numForm w14:val="default"/>
          <w14:numSpacing w14:val="default"/>
          <w14:cntxtalts w14:val="0"/>
        </w:rPr>
        <w:t>水体浊度</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_Toc7572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14:paraId="10C43C45">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_Toc29638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2"/>
          <w:position w:val="0"/>
          <w:vertAlign w:val="baseline"/>
          <w14:ligatures w14:val="none"/>
          <w14:numForm w14:val="default"/>
          <w14:numSpacing w14:val="default"/>
          <w14:cntxtalts w14:val="0"/>
        </w:rPr>
        <w:t xml:space="preserve">3.5 </w:t>
      </w:r>
      <w:r>
        <w:rPr>
          <w:rFonts w:hint="eastAsia" w:ascii="宋体" w:hAnsi="宋体" w:eastAsia="宋体" w:cs="宋体"/>
          <w:bCs w:val="0"/>
          <w:i w:val="0"/>
          <w:iCs w:val="0"/>
          <w:caps w:val="0"/>
          <w:smallCaps w:val="0"/>
          <w:strike w:val="0"/>
          <w:dstrike w:val="0"/>
          <w:vanish w:val="0"/>
          <w:spacing w:val="0"/>
          <w:kern w:val="2"/>
          <w:position w:val="0"/>
          <w:vertAlign w:val="baseline"/>
          <w:lang w:val="en-US" w:eastAsia="zh-CN"/>
          <w14:ligatures w14:val="none"/>
          <w14:numForm w14:val="default"/>
          <w14:numSpacing w14:val="default"/>
          <w14:cntxtalts w14:val="0"/>
        </w:rPr>
        <w:t>田间滴灌单元</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_Toc29638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fldChar w:fldCharType="end"/>
      </w:r>
    </w:p>
    <w:p w14:paraId="4A5AFC7D">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_Toc20718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2"/>
          <w:position w:val="0"/>
          <w:vertAlign w:val="baseline"/>
          <w14:ligatures w14:val="none"/>
          <w14:numForm w14:val="default"/>
          <w14:numSpacing w14:val="default"/>
          <w14:cntxtalts w14:val="0"/>
        </w:rPr>
        <w:t xml:space="preserve">3.6 </w:t>
      </w:r>
      <w:r>
        <w:rPr>
          <w:rFonts w:hint="eastAsia" w:ascii="宋体" w:hAnsi="宋体" w:eastAsia="宋体" w:cs="宋体"/>
          <w:bCs w:val="0"/>
          <w:i w:val="0"/>
          <w:iCs w:val="0"/>
          <w:caps w:val="0"/>
          <w:smallCaps w:val="0"/>
          <w:strike w:val="0"/>
          <w:dstrike w:val="0"/>
          <w:vanish w:val="0"/>
          <w:spacing w:val="0"/>
          <w:kern w:val="2"/>
          <w:position w:val="0"/>
          <w:vertAlign w:val="baseline"/>
          <w:lang w:val="en-US" w:eastAsia="zh-CN"/>
          <w14:ligatures w14:val="none"/>
          <w14:numForm w14:val="default"/>
          <w14:numSpacing w14:val="default"/>
          <w14:cntxtalts w14:val="0"/>
        </w:rPr>
        <w:t>支管轮灌</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_Toc20718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fldChar w:fldCharType="end"/>
      </w:r>
    </w:p>
    <w:p w14:paraId="062314D8">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_Toc14699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2"/>
          <w:position w:val="0"/>
          <w:vertAlign w:val="baseline"/>
          <w14:ligatures w14:val="none"/>
          <w14:numForm w14:val="default"/>
          <w14:numSpacing w14:val="default"/>
          <w14:cntxtalts w14:val="0"/>
        </w:rPr>
        <w:t xml:space="preserve">3.7 </w:t>
      </w:r>
      <w:r>
        <w:rPr>
          <w:rFonts w:hint="eastAsia" w:ascii="宋体" w:hAnsi="宋体" w:eastAsia="宋体" w:cs="宋体"/>
          <w:bCs w:val="0"/>
          <w:i w:val="0"/>
          <w:iCs w:val="0"/>
          <w:caps w:val="0"/>
          <w:smallCaps w:val="0"/>
          <w:strike w:val="0"/>
          <w:dstrike w:val="0"/>
          <w:vanish w:val="0"/>
          <w:spacing w:val="0"/>
          <w:kern w:val="2"/>
          <w:position w:val="0"/>
          <w:vertAlign w:val="baseline"/>
          <w:lang w:val="en-US" w:eastAsia="zh-CN"/>
          <w14:ligatures w14:val="none"/>
          <w14:numForm w14:val="default"/>
          <w14:numSpacing w14:val="default"/>
          <w14:cntxtalts w14:val="0"/>
        </w:rPr>
        <w:t>支管集中轮灌</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_Toc14699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fldChar w:fldCharType="end"/>
      </w:r>
    </w:p>
    <w:p w14:paraId="51435AA0">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_Toc25220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2"/>
          <w:position w:val="0"/>
          <w:vertAlign w:val="baseline"/>
          <w14:ligatures w14:val="none"/>
          <w14:numForm w14:val="default"/>
          <w14:numSpacing w14:val="default"/>
          <w14:cntxtalts w14:val="0"/>
        </w:rPr>
        <w:t xml:space="preserve">3.8 </w:t>
      </w:r>
      <w:r>
        <w:rPr>
          <w:rFonts w:hint="eastAsia" w:ascii="宋体" w:hAnsi="宋体" w:eastAsia="宋体" w:cs="宋体"/>
          <w:bCs w:val="0"/>
          <w:i w:val="0"/>
          <w:iCs w:val="0"/>
          <w:caps w:val="0"/>
          <w:smallCaps w:val="0"/>
          <w:strike w:val="0"/>
          <w:dstrike w:val="0"/>
          <w:vanish w:val="0"/>
          <w:spacing w:val="0"/>
          <w:kern w:val="2"/>
          <w:position w:val="0"/>
          <w:vertAlign w:val="baseline"/>
          <w:lang w:val="en-US" w:eastAsia="zh-CN"/>
          <w14:ligatures w14:val="none"/>
          <w14:numForm w14:val="default"/>
          <w14:numSpacing w14:val="default"/>
          <w14:cntxtalts w14:val="0"/>
        </w:rPr>
        <w:t>沉沙渠</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_Toc25220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fldChar w:fldCharType="end"/>
      </w:r>
    </w:p>
    <w:p w14:paraId="655E3F0A">
      <w:pPr>
        <w:pStyle w:val="20"/>
        <w:tabs>
          <w:tab w:val="right" w:leader="dot" w:pos="935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_Toc19358 </w:instrText>
      </w:r>
      <w:r>
        <w:rPr>
          <w:rFonts w:hint="eastAsia" w:ascii="宋体" w:hAnsi="宋体" w:eastAsia="宋体" w:cs="宋体"/>
        </w:rPr>
        <w:fldChar w:fldCharType="separate"/>
      </w:r>
      <w:r>
        <w:rPr>
          <w:rFonts w:hint="eastAsia" w:ascii="宋体" w:hAnsi="宋体" w:eastAsia="宋体" w:cs="宋体"/>
          <w:i w:val="0"/>
        </w:rPr>
        <w:t xml:space="preserve">4 </w:t>
      </w:r>
      <w:r>
        <w:rPr>
          <w:rFonts w:hint="eastAsia" w:ascii="宋体" w:hAnsi="宋体" w:eastAsia="宋体" w:cs="宋体"/>
        </w:rPr>
        <w:t>总则</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_Toc19358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fldChar w:fldCharType="end"/>
      </w:r>
    </w:p>
    <w:p w14:paraId="3FBC8A3E">
      <w:pPr>
        <w:pStyle w:val="20"/>
        <w:tabs>
          <w:tab w:val="right" w:leader="dot" w:pos="935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_Toc29393 </w:instrText>
      </w:r>
      <w:r>
        <w:rPr>
          <w:rFonts w:hint="eastAsia" w:ascii="宋体" w:hAnsi="宋体" w:eastAsia="宋体" w:cs="宋体"/>
        </w:rPr>
        <w:fldChar w:fldCharType="separate"/>
      </w:r>
      <w:r>
        <w:rPr>
          <w:rFonts w:hint="eastAsia" w:ascii="宋体" w:hAnsi="宋体" w:eastAsia="宋体" w:cs="宋体"/>
          <w:i w:val="0"/>
        </w:rPr>
        <w:t xml:space="preserve">5 </w:t>
      </w:r>
      <w:r>
        <w:rPr>
          <w:rFonts w:hint="eastAsia" w:ascii="宋体" w:hAnsi="宋体" w:eastAsia="宋体" w:cs="宋体"/>
          <w:lang w:val="en-US" w:eastAsia="zh-CN"/>
        </w:rPr>
        <w:t>主要资料要求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_Toc29393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fldChar w:fldCharType="end"/>
      </w:r>
    </w:p>
    <w:p w14:paraId="4E48B926">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_Toc27548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5.1 </w:t>
      </w:r>
      <w:r>
        <w:rPr>
          <w:rFonts w:hint="eastAsia" w:ascii="宋体" w:hAnsi="宋体" w:eastAsia="宋体" w:cs="宋体"/>
          <w:lang w:val="en-US" w:eastAsia="zh-CN"/>
        </w:rPr>
        <w:t>地理位置与地形</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_Toc27548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fldChar w:fldCharType="end"/>
      </w:r>
    </w:p>
    <w:p w14:paraId="5993CDBB">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_Toc15660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szCs w:val="20"/>
          <w:shd w:val="clear" w:fill="FFFFFF"/>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5.2 </w:t>
      </w:r>
      <w:r>
        <w:rPr>
          <w:rFonts w:hint="eastAsia" w:ascii="宋体" w:hAnsi="宋体" w:eastAsia="宋体" w:cs="宋体"/>
          <w:szCs w:val="20"/>
          <w:shd w:val="clear" w:fill="FFFFFF"/>
          <w:lang w:val="en-US" w:eastAsia="zh-CN"/>
        </w:rPr>
        <w:t>气象</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_Toc15660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fldChar w:fldCharType="end"/>
      </w:r>
    </w:p>
    <w:p w14:paraId="0AC472E5">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_Toc19030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5.3 </w:t>
      </w:r>
      <w:r>
        <w:rPr>
          <w:rFonts w:hint="eastAsia" w:ascii="宋体" w:hAnsi="宋体" w:eastAsia="宋体" w:cs="宋体"/>
        </w:rPr>
        <w:t>土壤</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_Toc19030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fldChar w:fldCharType="end"/>
      </w:r>
    </w:p>
    <w:p w14:paraId="3CE267F3">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_Toc15415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5.4 </w:t>
      </w:r>
      <w:r>
        <w:rPr>
          <w:rFonts w:hint="eastAsia" w:ascii="宋体" w:hAnsi="宋体" w:eastAsia="宋体" w:cs="宋体"/>
        </w:rPr>
        <w:t>作物</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_Toc15415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fldChar w:fldCharType="end"/>
      </w:r>
    </w:p>
    <w:p w14:paraId="623F3E2C">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_Toc32166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5.5 </w:t>
      </w:r>
      <w:r>
        <w:rPr>
          <w:rFonts w:hint="eastAsia" w:ascii="宋体" w:hAnsi="宋体" w:eastAsia="宋体" w:cs="宋体"/>
        </w:rPr>
        <w:t>工程地质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_Toc32166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fldChar w:fldCharType="end"/>
      </w:r>
    </w:p>
    <w:p w14:paraId="23368858">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_Toc2707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5.6 </w:t>
      </w:r>
      <w:r>
        <w:rPr>
          <w:rFonts w:hint="eastAsia" w:ascii="宋体" w:hAnsi="宋体" w:eastAsia="宋体" w:cs="宋体"/>
        </w:rPr>
        <w:t>水源</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_Toc2707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fldChar w:fldCharType="end"/>
      </w:r>
    </w:p>
    <w:p w14:paraId="4BF89DB7">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_Toc27862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5.7 </w:t>
      </w:r>
      <w:r>
        <w:rPr>
          <w:rFonts w:hint="eastAsia" w:ascii="宋体" w:hAnsi="宋体" w:eastAsia="宋体" w:cs="宋体"/>
        </w:rPr>
        <w:t>水利工程现状与水资源管理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_Toc27862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rPr>
        <w:fldChar w:fldCharType="end"/>
      </w:r>
    </w:p>
    <w:p w14:paraId="2A76C67C">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_Toc29919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5.8 </w:t>
      </w:r>
      <w:r>
        <w:rPr>
          <w:rFonts w:hint="eastAsia" w:ascii="宋体" w:hAnsi="宋体" w:eastAsia="宋体" w:cs="宋体"/>
        </w:rPr>
        <w:t>社会经济</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_Toc29919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rPr>
        <w:fldChar w:fldCharType="end"/>
      </w:r>
    </w:p>
    <w:p w14:paraId="7B0114FA">
      <w:pPr>
        <w:pStyle w:val="20"/>
        <w:tabs>
          <w:tab w:val="right" w:leader="dot" w:pos="935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_Toc12922 </w:instrText>
      </w:r>
      <w:r>
        <w:rPr>
          <w:rFonts w:hint="eastAsia" w:ascii="宋体" w:hAnsi="宋体" w:eastAsia="宋体" w:cs="宋体"/>
        </w:rPr>
        <w:fldChar w:fldCharType="separate"/>
      </w:r>
      <w:r>
        <w:rPr>
          <w:rFonts w:hint="eastAsia" w:ascii="宋体" w:hAnsi="宋体" w:eastAsia="宋体" w:cs="宋体"/>
          <w:i w:val="0"/>
        </w:rPr>
        <w:t xml:space="preserve">6 </w:t>
      </w:r>
      <w:r>
        <w:rPr>
          <w:rFonts w:hint="eastAsia" w:ascii="宋体" w:hAnsi="宋体" w:eastAsia="宋体" w:cs="宋体"/>
        </w:rPr>
        <w:t>主要</w:t>
      </w:r>
      <w:r>
        <w:rPr>
          <w:rFonts w:hint="eastAsia" w:ascii="宋体" w:hAnsi="宋体" w:eastAsia="宋体" w:cs="宋体"/>
          <w:lang w:val="en-US" w:eastAsia="zh-CN"/>
        </w:rPr>
        <w:t>技术</w:t>
      </w:r>
      <w:r>
        <w:rPr>
          <w:rFonts w:hint="eastAsia" w:ascii="宋体" w:hAnsi="宋体" w:eastAsia="宋体" w:cs="宋体"/>
        </w:rPr>
        <w:t>参数</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_Toc12922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rPr>
        <w:fldChar w:fldCharType="end"/>
      </w:r>
    </w:p>
    <w:p w14:paraId="39825E0F">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_Toc4594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6.1 </w:t>
      </w:r>
      <w:r>
        <w:rPr>
          <w:rFonts w:hint="eastAsia" w:ascii="宋体" w:hAnsi="宋体" w:eastAsia="宋体" w:cs="宋体"/>
        </w:rPr>
        <w:t>设计保证率</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_Toc4594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rPr>
        <w:fldChar w:fldCharType="end"/>
      </w:r>
    </w:p>
    <w:p w14:paraId="1635DE9B">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_Toc7776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6.2 </w:t>
      </w:r>
      <w:r>
        <w:rPr>
          <w:rFonts w:hint="eastAsia" w:ascii="宋体" w:hAnsi="宋体" w:eastAsia="宋体" w:cs="宋体"/>
        </w:rPr>
        <w:t>灌溉水利用系数</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_Toc7776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rPr>
        <w:fldChar w:fldCharType="end"/>
      </w:r>
    </w:p>
    <w:p w14:paraId="4AE622E5">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_Toc23943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6.3 </w:t>
      </w:r>
      <w:r>
        <w:rPr>
          <w:rFonts w:hint="eastAsia" w:ascii="宋体" w:hAnsi="宋体" w:eastAsia="宋体" w:cs="宋体"/>
        </w:rPr>
        <w:t>日工作小时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_Toc23943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rPr>
        <w:fldChar w:fldCharType="end"/>
      </w:r>
    </w:p>
    <w:p w14:paraId="161DE1B5">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_Toc1003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6.4 </w:t>
      </w:r>
      <w:r>
        <w:rPr>
          <w:rFonts w:hint="eastAsia" w:ascii="宋体" w:hAnsi="宋体" w:eastAsia="宋体" w:cs="宋体"/>
        </w:rPr>
        <w:t>工作水头</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_Toc1003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rPr>
        <w:fldChar w:fldCharType="end"/>
      </w:r>
    </w:p>
    <w:p w14:paraId="6559ACF3">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_Toc29095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6.5 </w:t>
      </w:r>
      <w:r>
        <w:rPr>
          <w:rFonts w:hint="eastAsia" w:ascii="宋体" w:hAnsi="宋体" w:eastAsia="宋体" w:cs="宋体"/>
        </w:rPr>
        <w:t>耗水强度</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_Toc29095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rPr>
        <w:fldChar w:fldCharType="end"/>
      </w:r>
    </w:p>
    <w:p w14:paraId="62A45103">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_Toc8300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6.6 </w:t>
      </w:r>
      <w:r>
        <w:rPr>
          <w:rFonts w:hint="eastAsia" w:ascii="宋体" w:hAnsi="宋体" w:eastAsia="宋体" w:cs="宋体"/>
        </w:rPr>
        <w:t>土壤湿润比</w:t>
      </w:r>
      <w:r>
        <w:rPr>
          <w:rFonts w:hint="eastAsia" w:ascii="宋体" w:hAnsi="宋体" w:eastAsia="宋体" w:cs="宋体"/>
          <w:lang w:val="en-US" w:eastAsia="zh-CN"/>
        </w:rPr>
        <w:t>及计划湿润层深度</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_Toc8300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rPr>
        <w:fldChar w:fldCharType="end"/>
      </w:r>
    </w:p>
    <w:p w14:paraId="122FA1E2">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_Toc7197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6.7 </w:t>
      </w:r>
      <w:r>
        <w:rPr>
          <w:rFonts w:hint="eastAsia" w:ascii="宋体" w:hAnsi="宋体" w:eastAsia="宋体" w:cs="宋体"/>
        </w:rPr>
        <w:t>灌水器允许流量偏差率</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_Toc7197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rPr>
        <w:fldChar w:fldCharType="end"/>
      </w:r>
    </w:p>
    <w:p w14:paraId="7A6EC7E8">
      <w:pPr>
        <w:pStyle w:val="20"/>
        <w:tabs>
          <w:tab w:val="right" w:leader="dot" w:pos="935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_Toc319 </w:instrText>
      </w:r>
      <w:r>
        <w:rPr>
          <w:rFonts w:hint="eastAsia" w:ascii="宋体" w:hAnsi="宋体" w:eastAsia="宋体" w:cs="宋体"/>
        </w:rPr>
        <w:fldChar w:fldCharType="separate"/>
      </w:r>
      <w:r>
        <w:rPr>
          <w:rFonts w:hint="eastAsia" w:ascii="宋体" w:hAnsi="宋体" w:eastAsia="宋体" w:cs="宋体"/>
          <w:i w:val="0"/>
        </w:rPr>
        <w:t xml:space="preserve">7 </w:t>
      </w:r>
      <w:r>
        <w:rPr>
          <w:rFonts w:hint="eastAsia" w:ascii="宋体" w:hAnsi="宋体" w:eastAsia="宋体" w:cs="宋体"/>
        </w:rPr>
        <w:t>供水条件与灌区规模</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_Toc319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rPr>
        <w:fldChar w:fldCharType="end"/>
      </w:r>
    </w:p>
    <w:p w14:paraId="24511DBB">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_Toc14505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7.1 </w:t>
      </w:r>
      <w:r>
        <w:rPr>
          <w:rFonts w:hint="eastAsia" w:ascii="宋体" w:hAnsi="宋体" w:eastAsia="宋体" w:cs="宋体"/>
          <w:lang w:val="en-US" w:eastAsia="zh-CN"/>
        </w:rPr>
        <w:t>水源水质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_Toc14505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rPr>
        <w:fldChar w:fldCharType="end"/>
      </w:r>
    </w:p>
    <w:p w14:paraId="51A4C7B2">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_Toc20393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7.2 </w:t>
      </w:r>
      <w:r>
        <w:rPr>
          <w:rFonts w:hint="eastAsia" w:ascii="宋体" w:hAnsi="宋体" w:eastAsia="宋体" w:cs="宋体"/>
        </w:rPr>
        <w:t>供水分析</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_Toc20393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rPr>
        <w:fldChar w:fldCharType="end"/>
      </w:r>
    </w:p>
    <w:p w14:paraId="79CB48CD">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_Toc15838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7.3 </w:t>
      </w:r>
      <w:r>
        <w:rPr>
          <w:rFonts w:hint="eastAsia" w:ascii="宋体" w:hAnsi="宋体" w:eastAsia="宋体" w:cs="宋体"/>
        </w:rPr>
        <w:t>灌区规模</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_Toc15838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rPr>
        <w:fldChar w:fldCharType="end"/>
      </w:r>
    </w:p>
    <w:p w14:paraId="798CE9DA">
      <w:pPr>
        <w:pStyle w:val="20"/>
        <w:tabs>
          <w:tab w:val="right" w:leader="dot" w:pos="935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_Toc22733 </w:instrText>
      </w:r>
      <w:r>
        <w:rPr>
          <w:rFonts w:hint="eastAsia" w:ascii="宋体" w:hAnsi="宋体" w:eastAsia="宋体" w:cs="宋体"/>
        </w:rPr>
        <w:fldChar w:fldCharType="separate"/>
      </w:r>
      <w:r>
        <w:rPr>
          <w:rFonts w:hint="eastAsia" w:ascii="宋体" w:hAnsi="宋体" w:eastAsia="宋体" w:cs="宋体"/>
          <w:i w:val="0"/>
        </w:rPr>
        <w:t xml:space="preserve">8 </w:t>
      </w:r>
      <w:r>
        <w:rPr>
          <w:rFonts w:hint="eastAsia" w:ascii="宋体" w:hAnsi="宋体" w:eastAsia="宋体" w:cs="宋体"/>
        </w:rPr>
        <w:t>水源工程</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_Toc22733 \h </w:instrText>
      </w:r>
      <w:r>
        <w:rPr>
          <w:rFonts w:hint="eastAsia" w:ascii="宋体" w:hAnsi="宋体" w:eastAsia="宋体" w:cs="宋体"/>
        </w:rPr>
        <w:fldChar w:fldCharType="separate"/>
      </w:r>
      <w:r>
        <w:rPr>
          <w:rFonts w:hint="eastAsia" w:ascii="宋体" w:hAnsi="宋体" w:eastAsia="宋体" w:cs="宋体"/>
        </w:rPr>
        <w:t>7</w:t>
      </w:r>
      <w:r>
        <w:rPr>
          <w:rFonts w:hint="eastAsia" w:ascii="宋体" w:hAnsi="宋体" w:eastAsia="宋体" w:cs="宋体"/>
        </w:rPr>
        <w:fldChar w:fldCharType="end"/>
      </w:r>
      <w:r>
        <w:rPr>
          <w:rFonts w:hint="eastAsia" w:ascii="宋体" w:hAnsi="宋体" w:eastAsia="宋体" w:cs="宋体"/>
        </w:rPr>
        <w:fldChar w:fldCharType="end"/>
      </w:r>
    </w:p>
    <w:p w14:paraId="2D384F09">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_Toc6599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8.1 </w:t>
      </w:r>
      <w:r>
        <w:rPr>
          <w:rFonts w:hint="eastAsia" w:ascii="宋体" w:hAnsi="宋体" w:eastAsia="宋体" w:cs="宋体"/>
        </w:rPr>
        <w:t>黄河水水源工程</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_Toc6599 \h </w:instrText>
      </w:r>
      <w:r>
        <w:rPr>
          <w:rFonts w:hint="eastAsia" w:ascii="宋体" w:hAnsi="宋体" w:eastAsia="宋体" w:cs="宋体"/>
        </w:rPr>
        <w:fldChar w:fldCharType="separate"/>
      </w:r>
      <w:r>
        <w:rPr>
          <w:rFonts w:hint="eastAsia" w:ascii="宋体" w:hAnsi="宋体" w:eastAsia="宋体" w:cs="宋体"/>
        </w:rPr>
        <w:t>7</w:t>
      </w:r>
      <w:r>
        <w:rPr>
          <w:rFonts w:hint="eastAsia" w:ascii="宋体" w:hAnsi="宋体" w:eastAsia="宋体" w:cs="宋体"/>
        </w:rPr>
        <w:fldChar w:fldCharType="end"/>
      </w:r>
      <w:r>
        <w:rPr>
          <w:rFonts w:hint="eastAsia" w:ascii="宋体" w:hAnsi="宋体" w:eastAsia="宋体" w:cs="宋体"/>
        </w:rPr>
        <w:fldChar w:fldCharType="end"/>
      </w:r>
    </w:p>
    <w:p w14:paraId="725C3197">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_Toc6711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8.2 </w:t>
      </w:r>
      <w:r>
        <w:rPr>
          <w:rFonts w:hint="eastAsia" w:ascii="宋体" w:hAnsi="宋体" w:eastAsia="宋体" w:cs="宋体"/>
        </w:rPr>
        <w:t>地下水源</w:t>
      </w:r>
      <w:r>
        <w:rPr>
          <w:rFonts w:hint="eastAsia" w:ascii="宋体" w:hAnsi="宋体" w:eastAsia="宋体" w:cs="宋体"/>
          <w:lang w:val="en-US" w:eastAsia="zh-CN"/>
        </w:rPr>
        <w:t>及水库水源</w:t>
      </w:r>
      <w:r>
        <w:rPr>
          <w:rFonts w:hint="eastAsia" w:ascii="宋体" w:hAnsi="宋体" w:eastAsia="宋体" w:cs="宋体"/>
        </w:rPr>
        <w:t>工程</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_Toc6711 \h </w:instrText>
      </w:r>
      <w:r>
        <w:rPr>
          <w:rFonts w:hint="eastAsia" w:ascii="宋体" w:hAnsi="宋体" w:eastAsia="宋体" w:cs="宋体"/>
        </w:rPr>
        <w:fldChar w:fldCharType="separate"/>
      </w:r>
      <w:r>
        <w:rPr>
          <w:rFonts w:hint="eastAsia" w:ascii="宋体" w:hAnsi="宋体" w:eastAsia="宋体" w:cs="宋体"/>
        </w:rPr>
        <w:t>10</w:t>
      </w:r>
      <w:r>
        <w:rPr>
          <w:rFonts w:hint="eastAsia" w:ascii="宋体" w:hAnsi="宋体" w:eastAsia="宋体" w:cs="宋体"/>
        </w:rPr>
        <w:fldChar w:fldCharType="end"/>
      </w:r>
      <w:r>
        <w:rPr>
          <w:rFonts w:hint="eastAsia" w:ascii="宋体" w:hAnsi="宋体" w:eastAsia="宋体" w:cs="宋体"/>
        </w:rPr>
        <w:fldChar w:fldCharType="end"/>
      </w:r>
    </w:p>
    <w:p w14:paraId="6A365700">
      <w:pPr>
        <w:pStyle w:val="20"/>
        <w:tabs>
          <w:tab w:val="right" w:leader="dot" w:pos="935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_Toc9407 </w:instrText>
      </w:r>
      <w:r>
        <w:rPr>
          <w:rFonts w:hint="eastAsia" w:ascii="宋体" w:hAnsi="宋体" w:eastAsia="宋体" w:cs="宋体"/>
        </w:rPr>
        <w:fldChar w:fldCharType="separate"/>
      </w:r>
      <w:r>
        <w:rPr>
          <w:rFonts w:hint="eastAsia" w:ascii="宋体" w:hAnsi="宋体" w:eastAsia="宋体" w:cs="宋体"/>
          <w:i w:val="0"/>
        </w:rPr>
        <w:t xml:space="preserve">9 </w:t>
      </w:r>
      <w:r>
        <w:rPr>
          <w:rFonts w:hint="eastAsia" w:ascii="宋体" w:hAnsi="宋体" w:eastAsia="宋体" w:cs="宋体"/>
        </w:rPr>
        <w:t>取水设施与设备选择</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_Toc9407 \h </w:instrText>
      </w:r>
      <w:r>
        <w:rPr>
          <w:rFonts w:hint="eastAsia" w:ascii="宋体" w:hAnsi="宋体" w:eastAsia="宋体" w:cs="宋体"/>
        </w:rPr>
        <w:fldChar w:fldCharType="separate"/>
      </w:r>
      <w:r>
        <w:rPr>
          <w:rFonts w:hint="eastAsia" w:ascii="宋体" w:hAnsi="宋体" w:eastAsia="宋体" w:cs="宋体"/>
        </w:rPr>
        <w:t>10</w:t>
      </w:r>
      <w:r>
        <w:rPr>
          <w:rFonts w:hint="eastAsia" w:ascii="宋体" w:hAnsi="宋体" w:eastAsia="宋体" w:cs="宋体"/>
        </w:rPr>
        <w:fldChar w:fldCharType="end"/>
      </w:r>
      <w:r>
        <w:rPr>
          <w:rFonts w:hint="eastAsia" w:ascii="宋体" w:hAnsi="宋体" w:eastAsia="宋体" w:cs="宋体"/>
        </w:rPr>
        <w:fldChar w:fldCharType="end"/>
      </w:r>
    </w:p>
    <w:p w14:paraId="1641428F">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_Toc8139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9.1 </w:t>
      </w:r>
      <w:r>
        <w:rPr>
          <w:rFonts w:hint="eastAsia" w:ascii="宋体" w:hAnsi="宋体" w:eastAsia="宋体" w:cs="宋体"/>
        </w:rPr>
        <w:t>取水设施</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_Toc8139 \h </w:instrText>
      </w:r>
      <w:r>
        <w:rPr>
          <w:rFonts w:hint="eastAsia" w:ascii="宋体" w:hAnsi="宋体" w:eastAsia="宋体" w:cs="宋体"/>
        </w:rPr>
        <w:fldChar w:fldCharType="separate"/>
      </w:r>
      <w:r>
        <w:rPr>
          <w:rFonts w:hint="eastAsia" w:ascii="宋体" w:hAnsi="宋体" w:eastAsia="宋体" w:cs="宋体"/>
        </w:rPr>
        <w:t>10</w:t>
      </w:r>
      <w:r>
        <w:rPr>
          <w:rFonts w:hint="eastAsia" w:ascii="宋体" w:hAnsi="宋体" w:eastAsia="宋体" w:cs="宋体"/>
        </w:rPr>
        <w:fldChar w:fldCharType="end"/>
      </w:r>
      <w:r>
        <w:rPr>
          <w:rFonts w:hint="eastAsia" w:ascii="宋体" w:hAnsi="宋体" w:eastAsia="宋体" w:cs="宋体"/>
        </w:rPr>
        <w:fldChar w:fldCharType="end"/>
      </w:r>
    </w:p>
    <w:p w14:paraId="7B609402">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_Toc25648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9.2 </w:t>
      </w:r>
      <w:r>
        <w:rPr>
          <w:rFonts w:hint="eastAsia" w:ascii="宋体" w:hAnsi="宋体" w:eastAsia="宋体" w:cs="宋体"/>
        </w:rPr>
        <w:t>水处理方式与过滤设备</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_Toc25648 \h </w:instrText>
      </w:r>
      <w:r>
        <w:rPr>
          <w:rFonts w:hint="eastAsia" w:ascii="宋体" w:hAnsi="宋体" w:eastAsia="宋体" w:cs="宋体"/>
        </w:rPr>
        <w:fldChar w:fldCharType="separate"/>
      </w:r>
      <w:r>
        <w:rPr>
          <w:rFonts w:hint="eastAsia" w:ascii="宋体" w:hAnsi="宋体" w:eastAsia="宋体" w:cs="宋体"/>
        </w:rPr>
        <w:t>10</w:t>
      </w:r>
      <w:r>
        <w:rPr>
          <w:rFonts w:hint="eastAsia" w:ascii="宋体" w:hAnsi="宋体" w:eastAsia="宋体" w:cs="宋体"/>
        </w:rPr>
        <w:fldChar w:fldCharType="end"/>
      </w:r>
      <w:r>
        <w:rPr>
          <w:rFonts w:hint="eastAsia" w:ascii="宋体" w:hAnsi="宋体" w:eastAsia="宋体" w:cs="宋体"/>
        </w:rPr>
        <w:fldChar w:fldCharType="end"/>
      </w:r>
    </w:p>
    <w:p w14:paraId="405FE29E">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_Toc9751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9.3 </w:t>
      </w:r>
      <w:r>
        <w:rPr>
          <w:rFonts w:hint="eastAsia" w:ascii="宋体" w:hAnsi="宋体" w:eastAsia="宋体" w:cs="宋体"/>
        </w:rPr>
        <w:t>计量和监测设备</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_Toc9751 \h </w:instrText>
      </w:r>
      <w:r>
        <w:rPr>
          <w:rFonts w:hint="eastAsia" w:ascii="宋体" w:hAnsi="宋体" w:eastAsia="宋体" w:cs="宋体"/>
        </w:rPr>
        <w:fldChar w:fldCharType="separate"/>
      </w:r>
      <w:r>
        <w:rPr>
          <w:rFonts w:hint="eastAsia" w:ascii="宋体" w:hAnsi="宋体" w:eastAsia="宋体" w:cs="宋体"/>
        </w:rPr>
        <w:t>11</w:t>
      </w:r>
      <w:r>
        <w:rPr>
          <w:rFonts w:hint="eastAsia" w:ascii="宋体" w:hAnsi="宋体" w:eastAsia="宋体" w:cs="宋体"/>
        </w:rPr>
        <w:fldChar w:fldCharType="end"/>
      </w:r>
      <w:r>
        <w:rPr>
          <w:rFonts w:hint="eastAsia" w:ascii="宋体" w:hAnsi="宋体" w:eastAsia="宋体" w:cs="宋体"/>
        </w:rPr>
        <w:fldChar w:fldCharType="end"/>
      </w:r>
    </w:p>
    <w:p w14:paraId="262DE8BF">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_Toc25612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9.4 </w:t>
      </w:r>
      <w:r>
        <w:rPr>
          <w:rFonts w:hint="eastAsia" w:ascii="宋体" w:hAnsi="宋体" w:eastAsia="宋体" w:cs="宋体"/>
        </w:rPr>
        <w:t>施肥</w:t>
      </w:r>
      <w:r>
        <w:rPr>
          <w:rFonts w:hint="eastAsia" w:ascii="宋体" w:hAnsi="宋体" w:eastAsia="宋体" w:cs="宋体"/>
          <w:lang w:eastAsia="zh-CN"/>
        </w:rPr>
        <w:t>（</w:t>
      </w:r>
      <w:r>
        <w:rPr>
          <w:rFonts w:hint="eastAsia" w:ascii="宋体" w:hAnsi="宋体" w:eastAsia="宋体" w:cs="宋体"/>
          <w:lang w:val="en-US" w:eastAsia="zh-CN"/>
        </w:rPr>
        <w:t>药</w:t>
      </w:r>
      <w:r>
        <w:rPr>
          <w:rFonts w:hint="eastAsia" w:ascii="宋体" w:hAnsi="宋体" w:eastAsia="宋体" w:cs="宋体"/>
          <w:lang w:eastAsia="zh-CN"/>
        </w:rPr>
        <w:t>）</w:t>
      </w:r>
      <w:r>
        <w:rPr>
          <w:rFonts w:hint="eastAsia" w:ascii="宋体" w:hAnsi="宋体" w:eastAsia="宋体" w:cs="宋体"/>
        </w:rPr>
        <w:t>设备</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_Toc25612 \h </w:instrText>
      </w:r>
      <w:r>
        <w:rPr>
          <w:rFonts w:hint="eastAsia" w:ascii="宋体" w:hAnsi="宋体" w:eastAsia="宋体" w:cs="宋体"/>
        </w:rPr>
        <w:fldChar w:fldCharType="separate"/>
      </w:r>
      <w:r>
        <w:rPr>
          <w:rFonts w:hint="eastAsia" w:ascii="宋体" w:hAnsi="宋体" w:eastAsia="宋体" w:cs="宋体"/>
        </w:rPr>
        <w:t>11</w:t>
      </w:r>
      <w:r>
        <w:rPr>
          <w:rFonts w:hint="eastAsia" w:ascii="宋体" w:hAnsi="宋体" w:eastAsia="宋体" w:cs="宋体"/>
        </w:rPr>
        <w:fldChar w:fldCharType="end"/>
      </w:r>
      <w:r>
        <w:rPr>
          <w:rFonts w:hint="eastAsia" w:ascii="宋体" w:hAnsi="宋体" w:eastAsia="宋体" w:cs="宋体"/>
        </w:rPr>
        <w:fldChar w:fldCharType="end"/>
      </w:r>
    </w:p>
    <w:p w14:paraId="759B2331">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_Toc19553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9.5 </w:t>
      </w:r>
      <w:r>
        <w:rPr>
          <w:rFonts w:hint="eastAsia" w:ascii="宋体" w:hAnsi="宋体" w:eastAsia="宋体" w:cs="宋体"/>
        </w:rPr>
        <w:t>信息采集与自动控制设备</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_Toc19553 \h </w:instrText>
      </w:r>
      <w:r>
        <w:rPr>
          <w:rFonts w:hint="eastAsia" w:ascii="宋体" w:hAnsi="宋体" w:eastAsia="宋体" w:cs="宋体"/>
        </w:rPr>
        <w:fldChar w:fldCharType="separate"/>
      </w:r>
      <w:r>
        <w:rPr>
          <w:rFonts w:hint="eastAsia" w:ascii="宋体" w:hAnsi="宋体" w:eastAsia="宋体" w:cs="宋体"/>
        </w:rPr>
        <w:t>12</w:t>
      </w:r>
      <w:r>
        <w:rPr>
          <w:rFonts w:hint="eastAsia" w:ascii="宋体" w:hAnsi="宋体" w:eastAsia="宋体" w:cs="宋体"/>
        </w:rPr>
        <w:fldChar w:fldCharType="end"/>
      </w:r>
      <w:r>
        <w:rPr>
          <w:rFonts w:hint="eastAsia" w:ascii="宋体" w:hAnsi="宋体" w:eastAsia="宋体" w:cs="宋体"/>
        </w:rPr>
        <w:fldChar w:fldCharType="end"/>
      </w:r>
    </w:p>
    <w:p w14:paraId="4B9AE0E9">
      <w:pPr>
        <w:pStyle w:val="20"/>
        <w:tabs>
          <w:tab w:val="right" w:leader="dot" w:pos="935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_Toc25912 </w:instrText>
      </w:r>
      <w:r>
        <w:rPr>
          <w:rFonts w:hint="eastAsia" w:ascii="宋体" w:hAnsi="宋体" w:eastAsia="宋体" w:cs="宋体"/>
        </w:rPr>
        <w:fldChar w:fldCharType="separate"/>
      </w:r>
      <w:r>
        <w:rPr>
          <w:rFonts w:hint="eastAsia" w:ascii="宋体" w:hAnsi="宋体" w:eastAsia="宋体" w:cs="宋体"/>
          <w:i w:val="0"/>
        </w:rPr>
        <w:t xml:space="preserve">10 </w:t>
      </w:r>
      <w:r>
        <w:rPr>
          <w:rFonts w:hint="eastAsia" w:ascii="宋体" w:hAnsi="宋体" w:eastAsia="宋体" w:cs="宋体"/>
        </w:rPr>
        <w:t>管网工程布置</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_Toc25912 \h </w:instrText>
      </w:r>
      <w:r>
        <w:rPr>
          <w:rFonts w:hint="eastAsia" w:ascii="宋体" w:hAnsi="宋体" w:eastAsia="宋体" w:cs="宋体"/>
        </w:rPr>
        <w:fldChar w:fldCharType="separate"/>
      </w:r>
      <w:r>
        <w:rPr>
          <w:rFonts w:hint="eastAsia" w:ascii="宋体" w:hAnsi="宋体" w:eastAsia="宋体" w:cs="宋体"/>
        </w:rPr>
        <w:t>12</w:t>
      </w:r>
      <w:r>
        <w:rPr>
          <w:rFonts w:hint="eastAsia" w:ascii="宋体" w:hAnsi="宋体" w:eastAsia="宋体" w:cs="宋体"/>
        </w:rPr>
        <w:fldChar w:fldCharType="end"/>
      </w:r>
      <w:r>
        <w:rPr>
          <w:rFonts w:hint="eastAsia" w:ascii="宋体" w:hAnsi="宋体" w:eastAsia="宋体" w:cs="宋体"/>
        </w:rPr>
        <w:fldChar w:fldCharType="end"/>
      </w:r>
    </w:p>
    <w:p w14:paraId="5638231A">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_Toc15328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10.1 </w:t>
      </w:r>
      <w:r>
        <w:rPr>
          <w:rFonts w:hint="eastAsia" w:ascii="宋体" w:hAnsi="宋体" w:eastAsia="宋体" w:cs="宋体"/>
          <w:lang w:val="en-US" w:eastAsia="zh-CN"/>
        </w:rPr>
        <w:t>一般规定</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_Toc15328 \h </w:instrText>
      </w:r>
      <w:r>
        <w:rPr>
          <w:rFonts w:hint="eastAsia" w:ascii="宋体" w:hAnsi="宋体" w:eastAsia="宋体" w:cs="宋体"/>
        </w:rPr>
        <w:fldChar w:fldCharType="separate"/>
      </w:r>
      <w:r>
        <w:rPr>
          <w:rFonts w:hint="eastAsia" w:ascii="宋体" w:hAnsi="宋体" w:eastAsia="宋体" w:cs="宋体"/>
        </w:rPr>
        <w:t>12</w:t>
      </w:r>
      <w:r>
        <w:rPr>
          <w:rFonts w:hint="eastAsia" w:ascii="宋体" w:hAnsi="宋体" w:eastAsia="宋体" w:cs="宋体"/>
        </w:rPr>
        <w:fldChar w:fldCharType="end"/>
      </w:r>
      <w:r>
        <w:rPr>
          <w:rFonts w:hint="eastAsia" w:ascii="宋体" w:hAnsi="宋体" w:eastAsia="宋体" w:cs="宋体"/>
        </w:rPr>
        <w:fldChar w:fldCharType="end"/>
      </w:r>
    </w:p>
    <w:p w14:paraId="6972282F">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_Toc20559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10.2 </w:t>
      </w:r>
      <w:r>
        <w:rPr>
          <w:rFonts w:hint="eastAsia" w:ascii="宋体" w:hAnsi="宋体" w:eastAsia="宋体" w:cs="宋体"/>
        </w:rPr>
        <w:t>输配水管网工程</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_Toc20559 \h </w:instrText>
      </w:r>
      <w:r>
        <w:rPr>
          <w:rFonts w:hint="eastAsia" w:ascii="宋体" w:hAnsi="宋体" w:eastAsia="宋体" w:cs="宋体"/>
        </w:rPr>
        <w:fldChar w:fldCharType="separate"/>
      </w:r>
      <w:r>
        <w:rPr>
          <w:rFonts w:hint="eastAsia" w:ascii="宋体" w:hAnsi="宋体" w:eastAsia="宋体" w:cs="宋体"/>
        </w:rPr>
        <w:t>13</w:t>
      </w:r>
      <w:r>
        <w:rPr>
          <w:rFonts w:hint="eastAsia" w:ascii="宋体" w:hAnsi="宋体" w:eastAsia="宋体" w:cs="宋体"/>
        </w:rPr>
        <w:fldChar w:fldCharType="end"/>
      </w:r>
      <w:r>
        <w:rPr>
          <w:rFonts w:hint="eastAsia" w:ascii="宋体" w:hAnsi="宋体" w:eastAsia="宋体" w:cs="宋体"/>
        </w:rPr>
        <w:fldChar w:fldCharType="end"/>
      </w:r>
    </w:p>
    <w:p w14:paraId="0119F6CC">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_Toc5633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10.3 </w:t>
      </w:r>
      <w:r>
        <w:rPr>
          <w:rFonts w:hint="eastAsia" w:ascii="宋体" w:hAnsi="宋体" w:eastAsia="宋体" w:cs="宋体"/>
          <w:lang w:val="en-US" w:eastAsia="zh-CN"/>
        </w:rPr>
        <w:t>田间</w:t>
      </w:r>
      <w:r>
        <w:rPr>
          <w:rFonts w:hint="eastAsia" w:ascii="宋体" w:hAnsi="宋体" w:eastAsia="宋体" w:cs="宋体"/>
        </w:rPr>
        <w:t>管网工程</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_Toc5633 \h </w:instrText>
      </w:r>
      <w:r>
        <w:rPr>
          <w:rFonts w:hint="eastAsia" w:ascii="宋体" w:hAnsi="宋体" w:eastAsia="宋体" w:cs="宋体"/>
        </w:rPr>
        <w:fldChar w:fldCharType="separate"/>
      </w:r>
      <w:r>
        <w:rPr>
          <w:rFonts w:hint="eastAsia" w:ascii="宋体" w:hAnsi="宋体" w:eastAsia="宋体" w:cs="宋体"/>
        </w:rPr>
        <w:t>13</w:t>
      </w:r>
      <w:r>
        <w:rPr>
          <w:rFonts w:hint="eastAsia" w:ascii="宋体" w:hAnsi="宋体" w:eastAsia="宋体" w:cs="宋体"/>
        </w:rPr>
        <w:fldChar w:fldCharType="end"/>
      </w:r>
      <w:r>
        <w:rPr>
          <w:rFonts w:hint="eastAsia" w:ascii="宋体" w:hAnsi="宋体" w:eastAsia="宋体" w:cs="宋体"/>
        </w:rPr>
        <w:fldChar w:fldCharType="end"/>
      </w:r>
    </w:p>
    <w:p w14:paraId="23FB2DFA">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_Toc5977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10.4 </w:t>
      </w:r>
      <w:r>
        <w:rPr>
          <w:rFonts w:hint="eastAsia" w:ascii="宋体" w:hAnsi="宋体" w:eastAsia="宋体" w:cs="宋体"/>
        </w:rPr>
        <w:t>灌水器选择</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_Toc5977 \h </w:instrText>
      </w:r>
      <w:r>
        <w:rPr>
          <w:rFonts w:hint="eastAsia" w:ascii="宋体" w:hAnsi="宋体" w:eastAsia="宋体" w:cs="宋体"/>
        </w:rPr>
        <w:fldChar w:fldCharType="separate"/>
      </w:r>
      <w:r>
        <w:rPr>
          <w:rFonts w:hint="eastAsia" w:ascii="宋体" w:hAnsi="宋体" w:eastAsia="宋体" w:cs="宋体"/>
        </w:rPr>
        <w:t>15</w:t>
      </w:r>
      <w:r>
        <w:rPr>
          <w:rFonts w:hint="eastAsia" w:ascii="宋体" w:hAnsi="宋体" w:eastAsia="宋体" w:cs="宋体"/>
        </w:rPr>
        <w:fldChar w:fldCharType="end"/>
      </w:r>
      <w:r>
        <w:rPr>
          <w:rFonts w:hint="eastAsia" w:ascii="宋体" w:hAnsi="宋体" w:eastAsia="宋体" w:cs="宋体"/>
        </w:rPr>
        <w:fldChar w:fldCharType="end"/>
      </w:r>
    </w:p>
    <w:p w14:paraId="599082F2">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_Toc18867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10.5 </w:t>
      </w:r>
      <w:r>
        <w:rPr>
          <w:rFonts w:hint="eastAsia" w:ascii="宋体" w:hAnsi="宋体" w:eastAsia="宋体" w:cs="宋体"/>
        </w:rPr>
        <w:t>管网水力计算</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_Toc18867 \h </w:instrText>
      </w:r>
      <w:r>
        <w:rPr>
          <w:rFonts w:hint="eastAsia" w:ascii="宋体" w:hAnsi="宋体" w:eastAsia="宋体" w:cs="宋体"/>
        </w:rPr>
        <w:fldChar w:fldCharType="separate"/>
      </w:r>
      <w:r>
        <w:rPr>
          <w:rFonts w:hint="eastAsia" w:ascii="宋体" w:hAnsi="宋体" w:eastAsia="宋体" w:cs="宋体"/>
        </w:rPr>
        <w:t>15</w:t>
      </w:r>
      <w:r>
        <w:rPr>
          <w:rFonts w:hint="eastAsia" w:ascii="宋体" w:hAnsi="宋体" w:eastAsia="宋体" w:cs="宋体"/>
        </w:rPr>
        <w:fldChar w:fldCharType="end"/>
      </w:r>
      <w:r>
        <w:rPr>
          <w:rFonts w:hint="eastAsia" w:ascii="宋体" w:hAnsi="宋体" w:eastAsia="宋体" w:cs="宋体"/>
        </w:rPr>
        <w:fldChar w:fldCharType="end"/>
      </w:r>
    </w:p>
    <w:p w14:paraId="153888F7">
      <w:pPr>
        <w:pStyle w:val="20"/>
        <w:tabs>
          <w:tab w:val="right" w:leader="dot" w:pos="935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_Toc18035 </w:instrText>
      </w:r>
      <w:r>
        <w:rPr>
          <w:rFonts w:hint="eastAsia" w:ascii="宋体" w:hAnsi="宋体" w:eastAsia="宋体" w:cs="宋体"/>
        </w:rPr>
        <w:fldChar w:fldCharType="separate"/>
      </w:r>
      <w:r>
        <w:rPr>
          <w:rFonts w:hint="eastAsia" w:ascii="宋体" w:hAnsi="宋体" w:eastAsia="宋体" w:cs="宋体"/>
          <w:i w:val="0"/>
        </w:rPr>
        <w:t xml:space="preserve">11 </w:t>
      </w:r>
      <w:r>
        <w:rPr>
          <w:rFonts w:hint="eastAsia" w:ascii="宋体" w:hAnsi="宋体" w:eastAsia="宋体" w:cs="宋体"/>
          <w:lang w:val="en-US" w:eastAsia="zh-CN"/>
        </w:rPr>
        <w:t>运行管理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_Toc18035 \h </w:instrText>
      </w:r>
      <w:r>
        <w:rPr>
          <w:rFonts w:hint="eastAsia" w:ascii="宋体" w:hAnsi="宋体" w:eastAsia="宋体" w:cs="宋体"/>
        </w:rPr>
        <w:fldChar w:fldCharType="separate"/>
      </w:r>
      <w:r>
        <w:rPr>
          <w:rFonts w:hint="eastAsia" w:ascii="宋体" w:hAnsi="宋体" w:eastAsia="宋体" w:cs="宋体"/>
        </w:rPr>
        <w:t>16</w:t>
      </w:r>
      <w:r>
        <w:rPr>
          <w:rFonts w:hint="eastAsia" w:ascii="宋体" w:hAnsi="宋体" w:eastAsia="宋体" w:cs="宋体"/>
        </w:rPr>
        <w:fldChar w:fldCharType="end"/>
      </w:r>
      <w:r>
        <w:rPr>
          <w:rFonts w:hint="eastAsia" w:ascii="宋体" w:hAnsi="宋体" w:eastAsia="宋体" w:cs="宋体"/>
        </w:rPr>
        <w:fldChar w:fldCharType="end"/>
      </w:r>
    </w:p>
    <w:p w14:paraId="3F0D3B06">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_Toc12283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szCs w:val="2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11.1 </w:t>
      </w:r>
      <w:r>
        <w:rPr>
          <w:rFonts w:hint="eastAsia" w:ascii="宋体" w:hAnsi="宋体" w:eastAsia="宋体" w:cs="宋体"/>
          <w:bCs w:val="0"/>
          <w:caps w:val="0"/>
          <w:spacing w:val="0"/>
          <w:szCs w:val="20"/>
          <w:shd w:val="clear" w:fill="FFFFFF"/>
        </w:rPr>
        <w:t>一般规定</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_Toc12283 \h </w:instrText>
      </w:r>
      <w:r>
        <w:rPr>
          <w:rFonts w:hint="eastAsia" w:ascii="宋体" w:hAnsi="宋体" w:eastAsia="宋体" w:cs="宋体"/>
        </w:rPr>
        <w:fldChar w:fldCharType="separate"/>
      </w:r>
      <w:r>
        <w:rPr>
          <w:rFonts w:hint="eastAsia" w:ascii="宋体" w:hAnsi="宋体" w:eastAsia="宋体" w:cs="宋体"/>
        </w:rPr>
        <w:t>16</w:t>
      </w:r>
      <w:r>
        <w:rPr>
          <w:rFonts w:hint="eastAsia" w:ascii="宋体" w:hAnsi="宋体" w:eastAsia="宋体" w:cs="宋体"/>
        </w:rPr>
        <w:fldChar w:fldCharType="end"/>
      </w:r>
      <w:r>
        <w:rPr>
          <w:rFonts w:hint="eastAsia" w:ascii="宋体" w:hAnsi="宋体" w:eastAsia="宋体" w:cs="宋体"/>
        </w:rPr>
        <w:fldChar w:fldCharType="end"/>
      </w:r>
    </w:p>
    <w:p w14:paraId="2E846FD5">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_Toc17016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szCs w:val="2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11.2 </w:t>
      </w:r>
      <w:r>
        <w:rPr>
          <w:rFonts w:hint="eastAsia" w:ascii="宋体" w:hAnsi="宋体" w:eastAsia="宋体" w:cs="宋体"/>
          <w:bCs w:val="0"/>
          <w:caps w:val="0"/>
          <w:spacing w:val="0"/>
          <w:szCs w:val="20"/>
          <w:shd w:val="clear" w:fill="FFFFFF"/>
        </w:rPr>
        <w:t>水源</w:t>
      </w:r>
      <w:r>
        <w:rPr>
          <w:rFonts w:hint="eastAsia" w:ascii="宋体" w:hAnsi="宋体" w:eastAsia="宋体" w:cs="宋体"/>
          <w:caps w:val="0"/>
          <w:spacing w:val="0"/>
          <w:szCs w:val="20"/>
          <w:shd w:val="clear"/>
          <w:lang w:val="en-US" w:eastAsia="zh-CN"/>
        </w:rPr>
        <w:t>工程</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_Toc17016 \h </w:instrText>
      </w:r>
      <w:r>
        <w:rPr>
          <w:rFonts w:hint="eastAsia" w:ascii="宋体" w:hAnsi="宋体" w:eastAsia="宋体" w:cs="宋体"/>
        </w:rPr>
        <w:fldChar w:fldCharType="separate"/>
      </w:r>
      <w:r>
        <w:rPr>
          <w:rFonts w:hint="eastAsia" w:ascii="宋体" w:hAnsi="宋体" w:eastAsia="宋体" w:cs="宋体"/>
        </w:rPr>
        <w:t>16</w:t>
      </w:r>
      <w:r>
        <w:rPr>
          <w:rFonts w:hint="eastAsia" w:ascii="宋体" w:hAnsi="宋体" w:eastAsia="宋体" w:cs="宋体"/>
        </w:rPr>
        <w:fldChar w:fldCharType="end"/>
      </w:r>
      <w:r>
        <w:rPr>
          <w:rFonts w:hint="eastAsia" w:ascii="宋体" w:hAnsi="宋体" w:eastAsia="宋体" w:cs="宋体"/>
        </w:rPr>
        <w:fldChar w:fldCharType="end"/>
      </w:r>
    </w:p>
    <w:p w14:paraId="58085FAA">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_Toc4720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szCs w:val="2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11.3 </w:t>
      </w:r>
      <w:r>
        <w:rPr>
          <w:rFonts w:hint="eastAsia" w:ascii="宋体" w:hAnsi="宋体" w:eastAsia="宋体" w:cs="宋体"/>
          <w:bCs w:val="0"/>
          <w:i w:val="0"/>
          <w:iCs w:val="0"/>
          <w:caps w:val="0"/>
          <w:spacing w:val="0"/>
          <w:szCs w:val="20"/>
          <w:shd w:val="clear" w:fill="FFFFFF"/>
        </w:rPr>
        <w:t>过滤系统</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_Toc4720 \h </w:instrText>
      </w:r>
      <w:r>
        <w:rPr>
          <w:rFonts w:hint="eastAsia" w:ascii="宋体" w:hAnsi="宋体" w:eastAsia="宋体" w:cs="宋体"/>
        </w:rPr>
        <w:fldChar w:fldCharType="separate"/>
      </w:r>
      <w:r>
        <w:rPr>
          <w:rFonts w:hint="eastAsia" w:ascii="宋体" w:hAnsi="宋体" w:eastAsia="宋体" w:cs="宋体"/>
        </w:rPr>
        <w:t>16</w:t>
      </w:r>
      <w:r>
        <w:rPr>
          <w:rFonts w:hint="eastAsia" w:ascii="宋体" w:hAnsi="宋体" w:eastAsia="宋体" w:cs="宋体"/>
        </w:rPr>
        <w:fldChar w:fldCharType="end"/>
      </w:r>
      <w:r>
        <w:rPr>
          <w:rFonts w:hint="eastAsia" w:ascii="宋体" w:hAnsi="宋体" w:eastAsia="宋体" w:cs="宋体"/>
        </w:rPr>
        <w:fldChar w:fldCharType="end"/>
      </w:r>
    </w:p>
    <w:p w14:paraId="2A0660D6">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_Toc28201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szCs w:val="2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11.4 </w:t>
      </w:r>
      <w:r>
        <w:rPr>
          <w:rFonts w:hint="eastAsia" w:ascii="宋体" w:hAnsi="宋体" w:eastAsia="宋体" w:cs="宋体"/>
          <w:bCs w:val="0"/>
          <w:i w:val="0"/>
          <w:iCs w:val="0"/>
          <w:caps w:val="0"/>
          <w:spacing w:val="0"/>
          <w:szCs w:val="20"/>
          <w:shd w:val="clear" w:fill="FFFFFF"/>
        </w:rPr>
        <w:t>施肥（药）系统</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_Toc28201 \h </w:instrText>
      </w:r>
      <w:r>
        <w:rPr>
          <w:rFonts w:hint="eastAsia" w:ascii="宋体" w:hAnsi="宋体" w:eastAsia="宋体" w:cs="宋体"/>
        </w:rPr>
        <w:fldChar w:fldCharType="separate"/>
      </w:r>
      <w:r>
        <w:rPr>
          <w:rFonts w:hint="eastAsia" w:ascii="宋体" w:hAnsi="宋体" w:eastAsia="宋体" w:cs="宋体"/>
        </w:rPr>
        <w:t>16</w:t>
      </w:r>
      <w:r>
        <w:rPr>
          <w:rFonts w:hint="eastAsia" w:ascii="宋体" w:hAnsi="宋体" w:eastAsia="宋体" w:cs="宋体"/>
        </w:rPr>
        <w:fldChar w:fldCharType="end"/>
      </w:r>
      <w:r>
        <w:rPr>
          <w:rFonts w:hint="eastAsia" w:ascii="宋体" w:hAnsi="宋体" w:eastAsia="宋体" w:cs="宋体"/>
        </w:rPr>
        <w:fldChar w:fldCharType="end"/>
      </w:r>
    </w:p>
    <w:p w14:paraId="6109069A">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_Toc4684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szCs w:val="2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11.5 </w:t>
      </w:r>
      <w:r>
        <w:rPr>
          <w:rFonts w:hint="eastAsia" w:ascii="宋体" w:hAnsi="宋体" w:eastAsia="宋体" w:cs="宋体"/>
          <w:bCs w:val="0"/>
          <w:caps w:val="0"/>
          <w:spacing w:val="0"/>
          <w:szCs w:val="20"/>
          <w:shd w:val="clear" w:fill="FFFFFF"/>
        </w:rPr>
        <w:t>管网系统运行维护</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_Toc4684 \h </w:instrText>
      </w:r>
      <w:r>
        <w:rPr>
          <w:rFonts w:hint="eastAsia" w:ascii="宋体" w:hAnsi="宋体" w:eastAsia="宋体" w:cs="宋体"/>
        </w:rPr>
        <w:fldChar w:fldCharType="separate"/>
      </w:r>
      <w:r>
        <w:rPr>
          <w:rFonts w:hint="eastAsia" w:ascii="宋体" w:hAnsi="宋体" w:eastAsia="宋体" w:cs="宋体"/>
        </w:rPr>
        <w:t>16</w:t>
      </w:r>
      <w:r>
        <w:rPr>
          <w:rFonts w:hint="eastAsia" w:ascii="宋体" w:hAnsi="宋体" w:eastAsia="宋体" w:cs="宋体"/>
        </w:rPr>
        <w:fldChar w:fldCharType="end"/>
      </w:r>
      <w:r>
        <w:rPr>
          <w:rFonts w:hint="eastAsia" w:ascii="宋体" w:hAnsi="宋体" w:eastAsia="宋体" w:cs="宋体"/>
        </w:rPr>
        <w:fldChar w:fldCharType="end"/>
      </w:r>
    </w:p>
    <w:p w14:paraId="55F94917">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_Toc29034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szCs w:val="2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11.6 </w:t>
      </w:r>
      <w:r>
        <w:rPr>
          <w:rFonts w:hint="eastAsia" w:ascii="宋体" w:hAnsi="宋体" w:eastAsia="宋体" w:cs="宋体"/>
          <w:bCs w:val="0"/>
          <w:caps w:val="0"/>
          <w:spacing w:val="0"/>
          <w:szCs w:val="20"/>
          <w:shd w:val="clear" w:fill="FFFFFF"/>
        </w:rPr>
        <w:t>信息与自动控制系统管理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_Toc29034 \h </w:instrText>
      </w:r>
      <w:r>
        <w:rPr>
          <w:rFonts w:hint="eastAsia" w:ascii="宋体" w:hAnsi="宋体" w:eastAsia="宋体" w:cs="宋体"/>
        </w:rPr>
        <w:fldChar w:fldCharType="separate"/>
      </w:r>
      <w:r>
        <w:rPr>
          <w:rFonts w:hint="eastAsia" w:ascii="宋体" w:hAnsi="宋体" w:eastAsia="宋体" w:cs="宋体"/>
        </w:rPr>
        <w:t>17</w:t>
      </w:r>
      <w:r>
        <w:rPr>
          <w:rFonts w:hint="eastAsia" w:ascii="宋体" w:hAnsi="宋体" w:eastAsia="宋体" w:cs="宋体"/>
        </w:rPr>
        <w:fldChar w:fldCharType="end"/>
      </w:r>
      <w:r>
        <w:rPr>
          <w:rFonts w:hint="eastAsia" w:ascii="宋体" w:hAnsi="宋体" w:eastAsia="宋体" w:cs="宋体"/>
        </w:rPr>
        <w:fldChar w:fldCharType="end"/>
      </w:r>
    </w:p>
    <w:p w14:paraId="1D303725">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_Toc23850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szCs w:val="2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11.7 </w:t>
      </w:r>
      <w:r>
        <w:rPr>
          <w:rFonts w:hint="eastAsia" w:ascii="宋体" w:hAnsi="宋体" w:eastAsia="宋体" w:cs="宋体"/>
          <w:bCs w:val="0"/>
          <w:caps w:val="0"/>
          <w:spacing w:val="0"/>
          <w:szCs w:val="20"/>
          <w:shd w:val="clear" w:fill="FFFFFF"/>
        </w:rPr>
        <w:t>系统性能评价与档案管理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_Toc23850 \h </w:instrText>
      </w:r>
      <w:r>
        <w:rPr>
          <w:rFonts w:hint="eastAsia" w:ascii="宋体" w:hAnsi="宋体" w:eastAsia="宋体" w:cs="宋体"/>
        </w:rPr>
        <w:fldChar w:fldCharType="separate"/>
      </w:r>
      <w:r>
        <w:rPr>
          <w:rFonts w:hint="eastAsia" w:ascii="宋体" w:hAnsi="宋体" w:eastAsia="宋体" w:cs="宋体"/>
        </w:rPr>
        <w:t>17</w:t>
      </w:r>
      <w:r>
        <w:rPr>
          <w:rFonts w:hint="eastAsia" w:ascii="宋体" w:hAnsi="宋体" w:eastAsia="宋体" w:cs="宋体"/>
        </w:rPr>
        <w:fldChar w:fldCharType="end"/>
      </w:r>
      <w:r>
        <w:rPr>
          <w:rFonts w:hint="eastAsia" w:ascii="宋体" w:hAnsi="宋体" w:eastAsia="宋体" w:cs="宋体"/>
        </w:rPr>
        <w:fldChar w:fldCharType="end"/>
      </w:r>
    </w:p>
    <w:p w14:paraId="4266FEC9">
      <w:pPr>
        <w:pStyle w:val="20"/>
        <w:tabs>
          <w:tab w:val="right" w:leader="dot" w:pos="935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_Toc31627 </w:instrText>
      </w:r>
      <w:r>
        <w:rPr>
          <w:rFonts w:hint="eastAsia" w:ascii="宋体" w:hAnsi="宋体" w:eastAsia="宋体" w:cs="宋体"/>
        </w:rPr>
        <w:fldChar w:fldCharType="separate"/>
      </w:r>
      <w:r>
        <w:rPr>
          <w:rFonts w:hint="eastAsia" w:ascii="宋体" w:hAnsi="宋体" w:eastAsia="宋体" w:cs="宋体"/>
          <w:spacing w:val="0"/>
        </w:rPr>
        <w:t>附录A</w:t>
      </w:r>
      <w:r>
        <w:rPr>
          <w:rFonts w:hint="eastAsia" w:ascii="宋体" w:hAnsi="宋体" w:eastAsia="宋体" w:cs="宋体"/>
        </w:rPr>
        <w:t>（资料性）</w:t>
      </w:r>
      <w:r>
        <w:rPr>
          <w:rFonts w:hint="eastAsia" w:ascii="宋体" w:hAnsi="宋体" w:eastAsia="宋体" w:cs="宋体"/>
          <w:lang w:val="en-US" w:eastAsia="zh-CN"/>
        </w:rPr>
        <w:t>沉沙渠</w:t>
      </w:r>
      <w:r>
        <w:rPr>
          <w:rFonts w:hint="eastAsia" w:ascii="宋体" w:hAnsi="宋体" w:eastAsia="宋体" w:cs="宋体"/>
        </w:rPr>
        <w:t>设计</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_Toc31627 \h </w:instrText>
      </w:r>
      <w:r>
        <w:rPr>
          <w:rFonts w:hint="eastAsia" w:ascii="宋体" w:hAnsi="宋体" w:eastAsia="宋体" w:cs="宋体"/>
        </w:rPr>
        <w:fldChar w:fldCharType="separate"/>
      </w:r>
      <w:r>
        <w:rPr>
          <w:rFonts w:hint="eastAsia" w:ascii="宋体" w:hAnsi="宋体" w:eastAsia="宋体" w:cs="宋体"/>
        </w:rPr>
        <w:t>18</w:t>
      </w:r>
      <w:r>
        <w:rPr>
          <w:rFonts w:hint="eastAsia" w:ascii="宋体" w:hAnsi="宋体" w:eastAsia="宋体" w:cs="宋体"/>
        </w:rPr>
        <w:fldChar w:fldCharType="end"/>
      </w:r>
      <w:r>
        <w:rPr>
          <w:rFonts w:hint="eastAsia" w:ascii="宋体" w:hAnsi="宋体" w:eastAsia="宋体" w:cs="宋体"/>
        </w:rPr>
        <w:fldChar w:fldCharType="end"/>
      </w:r>
    </w:p>
    <w:p w14:paraId="46D3534B">
      <w:pPr>
        <w:pStyle w:val="20"/>
        <w:tabs>
          <w:tab w:val="right" w:leader="dot" w:pos="935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_Toc14943 </w:instrText>
      </w:r>
      <w:r>
        <w:rPr>
          <w:rFonts w:hint="eastAsia" w:ascii="宋体" w:hAnsi="宋体" w:eastAsia="宋体" w:cs="宋体"/>
        </w:rPr>
        <w:fldChar w:fldCharType="separate"/>
      </w:r>
      <w:r>
        <w:rPr>
          <w:rFonts w:hint="eastAsia" w:ascii="宋体" w:hAnsi="宋体" w:eastAsia="宋体" w:cs="宋体"/>
          <w:spacing w:val="0"/>
        </w:rPr>
        <w:t>附录B</w:t>
      </w:r>
      <w:r>
        <w:rPr>
          <w:rFonts w:hint="eastAsia" w:ascii="宋体" w:hAnsi="宋体" w:eastAsia="宋体" w:cs="宋体"/>
        </w:rPr>
        <w:t>（规范性）不同型号过滤器参数表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_Toc14943 \h </w:instrText>
      </w:r>
      <w:r>
        <w:rPr>
          <w:rFonts w:hint="eastAsia" w:ascii="宋体" w:hAnsi="宋体" w:eastAsia="宋体" w:cs="宋体"/>
        </w:rPr>
        <w:fldChar w:fldCharType="separate"/>
      </w:r>
      <w:r>
        <w:rPr>
          <w:rFonts w:hint="eastAsia" w:ascii="宋体" w:hAnsi="宋体" w:eastAsia="宋体" w:cs="宋体"/>
        </w:rPr>
        <w:t>21</w:t>
      </w:r>
      <w:r>
        <w:rPr>
          <w:rFonts w:hint="eastAsia" w:ascii="宋体" w:hAnsi="宋体" w:eastAsia="宋体" w:cs="宋体"/>
        </w:rPr>
        <w:fldChar w:fldCharType="end"/>
      </w:r>
      <w:r>
        <w:rPr>
          <w:rFonts w:hint="eastAsia" w:ascii="宋体" w:hAnsi="宋体" w:eastAsia="宋体" w:cs="宋体"/>
        </w:rPr>
        <w:fldChar w:fldCharType="end"/>
      </w:r>
    </w:p>
    <w:p w14:paraId="080055FC">
      <w:pPr>
        <w:pStyle w:val="20"/>
        <w:tabs>
          <w:tab w:val="right" w:leader="dot" w:pos="935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_Toc14836 </w:instrText>
      </w:r>
      <w:r>
        <w:rPr>
          <w:rFonts w:hint="eastAsia" w:ascii="宋体" w:hAnsi="宋体" w:eastAsia="宋体" w:cs="宋体"/>
        </w:rPr>
        <w:fldChar w:fldCharType="separate"/>
      </w:r>
      <w:r>
        <w:rPr>
          <w:rFonts w:hint="eastAsia" w:ascii="宋体" w:hAnsi="宋体" w:eastAsia="宋体" w:cs="宋体"/>
          <w:spacing w:val="0"/>
        </w:rPr>
        <w:t>附录C</w:t>
      </w:r>
      <w:r>
        <w:rPr>
          <w:rFonts w:hint="eastAsia" w:ascii="宋体" w:hAnsi="宋体" w:eastAsia="宋体" w:cs="宋体"/>
        </w:rPr>
        <w:t>（资料性）施肥罐技术参数表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_Toc14836 \h </w:instrText>
      </w:r>
      <w:r>
        <w:rPr>
          <w:rFonts w:hint="eastAsia" w:ascii="宋体" w:hAnsi="宋体" w:eastAsia="宋体" w:cs="宋体"/>
        </w:rPr>
        <w:fldChar w:fldCharType="separate"/>
      </w:r>
      <w:r>
        <w:rPr>
          <w:rFonts w:hint="eastAsia" w:ascii="宋体" w:hAnsi="宋体" w:eastAsia="宋体" w:cs="宋体"/>
        </w:rPr>
        <w:t>24</w:t>
      </w:r>
      <w:r>
        <w:rPr>
          <w:rFonts w:hint="eastAsia" w:ascii="宋体" w:hAnsi="宋体" w:eastAsia="宋体" w:cs="宋体"/>
        </w:rPr>
        <w:fldChar w:fldCharType="end"/>
      </w:r>
      <w:r>
        <w:rPr>
          <w:rFonts w:hint="eastAsia" w:ascii="宋体" w:hAnsi="宋体" w:eastAsia="宋体" w:cs="宋体"/>
        </w:rPr>
        <w:fldChar w:fldCharType="end"/>
      </w:r>
    </w:p>
    <w:p w14:paraId="4FE0B850">
      <w:pPr>
        <w:pStyle w:val="20"/>
        <w:tabs>
          <w:tab w:val="right" w:leader="dot" w:pos="935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_Toc13401 </w:instrText>
      </w:r>
      <w:r>
        <w:rPr>
          <w:rFonts w:hint="eastAsia" w:ascii="宋体" w:hAnsi="宋体" w:eastAsia="宋体" w:cs="宋体"/>
        </w:rPr>
        <w:fldChar w:fldCharType="separate"/>
      </w:r>
      <w:r>
        <w:rPr>
          <w:rFonts w:hint="eastAsia" w:ascii="宋体" w:hAnsi="宋体" w:eastAsia="宋体" w:cs="宋体"/>
          <w:spacing w:val="0"/>
        </w:rPr>
        <w:t>附录D</w:t>
      </w:r>
      <w:r>
        <w:rPr>
          <w:rFonts w:hint="eastAsia" w:ascii="宋体" w:hAnsi="宋体" w:eastAsia="宋体" w:cs="宋体"/>
        </w:rPr>
        <w:t>（资料性）</w:t>
      </w:r>
      <w:r>
        <w:rPr>
          <w:rFonts w:hint="eastAsia" w:ascii="宋体" w:hAnsi="宋体" w:eastAsia="宋体" w:cs="宋体"/>
          <w:lang w:val="en-US" w:eastAsia="zh-CN"/>
        </w:rPr>
        <w:t>计量与监测</w:t>
      </w:r>
      <w:r>
        <w:rPr>
          <w:rFonts w:hint="eastAsia" w:ascii="宋体" w:hAnsi="宋体" w:eastAsia="宋体" w:cs="宋体"/>
        </w:rPr>
        <w:t>设备</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_Toc13401 \h </w:instrText>
      </w:r>
      <w:r>
        <w:rPr>
          <w:rFonts w:hint="eastAsia" w:ascii="宋体" w:hAnsi="宋体" w:eastAsia="宋体" w:cs="宋体"/>
        </w:rPr>
        <w:fldChar w:fldCharType="separate"/>
      </w:r>
      <w:r>
        <w:rPr>
          <w:rFonts w:hint="eastAsia" w:ascii="宋体" w:hAnsi="宋体" w:eastAsia="宋体" w:cs="宋体"/>
        </w:rPr>
        <w:t>25</w:t>
      </w:r>
      <w:r>
        <w:rPr>
          <w:rFonts w:hint="eastAsia" w:ascii="宋体" w:hAnsi="宋体" w:eastAsia="宋体" w:cs="宋体"/>
        </w:rPr>
        <w:fldChar w:fldCharType="end"/>
      </w:r>
      <w:r>
        <w:rPr>
          <w:rFonts w:hint="eastAsia" w:ascii="宋体" w:hAnsi="宋体" w:eastAsia="宋体" w:cs="宋体"/>
        </w:rPr>
        <w:fldChar w:fldCharType="end"/>
      </w:r>
    </w:p>
    <w:p w14:paraId="5D51ACD6">
      <w:pPr>
        <w:pStyle w:val="20"/>
        <w:tabs>
          <w:tab w:val="right" w:leader="dot" w:pos="935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_Toc28244 </w:instrText>
      </w:r>
      <w:r>
        <w:rPr>
          <w:rFonts w:hint="eastAsia" w:ascii="宋体" w:hAnsi="宋体" w:eastAsia="宋体" w:cs="宋体"/>
        </w:rPr>
        <w:fldChar w:fldCharType="separate"/>
      </w:r>
      <w:r>
        <w:rPr>
          <w:rFonts w:hint="eastAsia" w:ascii="宋体" w:hAnsi="宋体" w:eastAsia="宋体" w:cs="宋体"/>
          <w:spacing w:val="0"/>
        </w:rPr>
        <w:t>附录E</w:t>
      </w:r>
      <w:r>
        <w:rPr>
          <w:rFonts w:hint="eastAsia" w:ascii="宋体" w:hAnsi="宋体" w:eastAsia="宋体" w:cs="宋体"/>
        </w:rPr>
        <w:t>（资料性）滴灌设备材料质量</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_Toc28244 \h </w:instrText>
      </w:r>
      <w:r>
        <w:rPr>
          <w:rFonts w:hint="eastAsia" w:ascii="宋体" w:hAnsi="宋体" w:eastAsia="宋体" w:cs="宋体"/>
        </w:rPr>
        <w:fldChar w:fldCharType="separate"/>
      </w:r>
      <w:r>
        <w:rPr>
          <w:rFonts w:hint="eastAsia" w:ascii="宋体" w:hAnsi="宋体" w:eastAsia="宋体" w:cs="宋体"/>
        </w:rPr>
        <w:t>27</w:t>
      </w:r>
      <w:r>
        <w:rPr>
          <w:rFonts w:hint="eastAsia" w:ascii="宋体" w:hAnsi="宋体" w:eastAsia="宋体" w:cs="宋体"/>
        </w:rPr>
        <w:fldChar w:fldCharType="end"/>
      </w:r>
      <w:r>
        <w:rPr>
          <w:rFonts w:hint="eastAsia" w:ascii="宋体" w:hAnsi="宋体" w:eastAsia="宋体" w:cs="宋体"/>
        </w:rPr>
        <w:fldChar w:fldCharType="end"/>
      </w:r>
    </w:p>
    <w:p w14:paraId="2A1F92FC">
      <w:pPr>
        <w:pStyle w:val="20"/>
        <w:tabs>
          <w:tab w:val="right" w:leader="dot" w:pos="935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_Toc20744 </w:instrText>
      </w:r>
      <w:r>
        <w:rPr>
          <w:rFonts w:hint="eastAsia" w:ascii="宋体" w:hAnsi="宋体" w:eastAsia="宋体" w:cs="宋体"/>
        </w:rPr>
        <w:fldChar w:fldCharType="separate"/>
      </w:r>
      <w:r>
        <w:rPr>
          <w:rFonts w:hint="eastAsia" w:ascii="宋体" w:hAnsi="宋体" w:eastAsia="宋体" w:cs="宋体"/>
          <w:spacing w:val="0"/>
        </w:rPr>
        <w:t>附录F</w:t>
      </w:r>
      <w:r>
        <w:rPr>
          <w:rFonts w:hint="eastAsia" w:ascii="宋体" w:hAnsi="宋体" w:eastAsia="宋体" w:cs="宋体"/>
        </w:rPr>
        <w:t>（资料性）图件制作要求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_Toc20744 \h </w:instrText>
      </w:r>
      <w:r>
        <w:rPr>
          <w:rFonts w:hint="eastAsia" w:ascii="宋体" w:hAnsi="宋体" w:eastAsia="宋体" w:cs="宋体"/>
        </w:rPr>
        <w:fldChar w:fldCharType="separate"/>
      </w:r>
      <w:r>
        <w:rPr>
          <w:rFonts w:hint="eastAsia" w:ascii="宋体" w:hAnsi="宋体" w:eastAsia="宋体" w:cs="宋体"/>
        </w:rPr>
        <w:t>30</w:t>
      </w:r>
      <w:r>
        <w:rPr>
          <w:rFonts w:hint="eastAsia" w:ascii="宋体" w:hAnsi="宋体" w:eastAsia="宋体" w:cs="宋体"/>
        </w:rPr>
        <w:fldChar w:fldCharType="end"/>
      </w:r>
      <w:r>
        <w:rPr>
          <w:rFonts w:hint="eastAsia" w:ascii="宋体" w:hAnsi="宋体" w:eastAsia="宋体" w:cs="宋体"/>
        </w:rPr>
        <w:fldChar w:fldCharType="end"/>
      </w:r>
    </w:p>
    <w:p w14:paraId="6D7696C7">
      <w:pPr>
        <w:pStyle w:val="20"/>
        <w:tabs>
          <w:tab w:val="right" w:leader="dot" w:pos="9354"/>
        </w:tabs>
        <w:spacing w:line="240" w:lineRule="auto"/>
      </w:pPr>
    </w:p>
    <w:p w14:paraId="2029B1A7">
      <w:pPr>
        <w:pStyle w:val="93"/>
        <w:spacing w:after="468" w:line="360" w:lineRule="auto"/>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r>
        <w:rPr>
          <w:rFonts w:hint="eastAsia" w:ascii="宋体" w:hAnsi="宋体" w:eastAsia="宋体" w:cs="宋体"/>
        </w:rPr>
        <w:fldChar w:fldCharType="end"/>
      </w:r>
    </w:p>
    <w:bookmarkEnd w:id="21"/>
    <w:p w14:paraId="0E22C3B6">
      <w:pPr>
        <w:pStyle w:val="91"/>
        <w:spacing w:before="900" w:after="468"/>
        <w:rPr>
          <w:rFonts w:hint="eastAsia"/>
        </w:rPr>
      </w:pPr>
      <w:bookmarkStart w:id="22" w:name="_Toc6890"/>
      <w:bookmarkStart w:id="23" w:name="_Toc25684"/>
      <w:bookmarkStart w:id="24" w:name="_Toc176446546"/>
      <w:bookmarkStart w:id="25" w:name="_Toc2968"/>
      <w:bookmarkStart w:id="26" w:name="BookMark2"/>
      <w:r>
        <w:rPr>
          <w:rFonts w:hint="eastAsia"/>
          <w:spacing w:val="320"/>
        </w:rPr>
        <w:t>前</w:t>
      </w:r>
      <w:r>
        <w:rPr>
          <w:rFonts w:hint="eastAsia"/>
        </w:rPr>
        <w:t>言</w:t>
      </w:r>
      <w:bookmarkEnd w:id="22"/>
      <w:bookmarkEnd w:id="23"/>
      <w:bookmarkEnd w:id="24"/>
      <w:bookmarkEnd w:id="25"/>
    </w:p>
    <w:p w14:paraId="4892B545">
      <w:pPr>
        <w:pStyle w:val="58"/>
        <w:ind w:firstLine="420"/>
        <w:rPr>
          <w:rFonts w:hint="default" w:eastAsia="宋体"/>
          <w:lang w:val="en-US" w:eastAsia="zh-CN"/>
        </w:rPr>
      </w:pPr>
      <w:r>
        <w:rPr>
          <w:rFonts w:hint="eastAsia"/>
        </w:rPr>
        <w:t>本文件按照GB/T 1.1—2020《标准化工作导则  第1部分：标准化文件的结构和起草规则》的规定起草。</w:t>
      </w:r>
    </w:p>
    <w:p w14:paraId="1BE0C11C">
      <w:pPr>
        <w:pStyle w:val="58"/>
        <w:ind w:firstLine="420"/>
        <w:rPr>
          <w:rFonts w:hint="eastAsia"/>
          <w:lang w:val="en-US" w:eastAsia="zh-CN"/>
        </w:rPr>
      </w:pPr>
      <w:r>
        <w:rPr>
          <w:rFonts w:hint="eastAsia"/>
          <w:lang w:val="en-US" w:eastAsia="zh-CN"/>
        </w:rPr>
        <w:t>本文件代替DB64/T 1290-2016《宁夏滴灌工程规划设计导则》，与DB64/T 1290-2016相比，除结构性调整和编辑性改动外，主要技术变化如下：</w:t>
      </w:r>
    </w:p>
    <w:p w14:paraId="1321D9C7">
      <w:pPr>
        <w:pStyle w:val="58"/>
        <w:ind w:left="840" w:leftChars="200" w:hanging="420" w:hangingChars="200"/>
        <w:rPr>
          <w:rFonts w:hint="eastAsia"/>
          <w:lang w:val="en-US" w:eastAsia="zh-CN"/>
        </w:rPr>
      </w:pPr>
      <w:r>
        <w:rPr>
          <w:rFonts w:hint="eastAsia"/>
          <w:lang w:val="en-US" w:eastAsia="zh-CN"/>
        </w:rPr>
        <w:t>——修改“首部枢纽”定义，增加了“支管轮灌”“支管集中轮灌”“沉沙渠”的术语和定义（见3.2、3.6、3.7和3.8）；</w:t>
      </w:r>
    </w:p>
    <w:p w14:paraId="74A1DFB0">
      <w:pPr>
        <w:pStyle w:val="58"/>
        <w:ind w:left="840" w:leftChars="200" w:hanging="420" w:hangingChars="200"/>
        <w:rPr>
          <w:rFonts w:hint="eastAsia"/>
          <w:lang w:val="en-US" w:eastAsia="zh-CN"/>
        </w:rPr>
      </w:pPr>
      <w:r>
        <w:rPr>
          <w:rFonts w:hint="eastAsia"/>
          <w:lang w:val="en-US" w:eastAsia="zh-CN"/>
        </w:rPr>
        <w:t>——修改了滴灌工程规划设计遵循的原则（见4.1</w:t>
      </w:r>
      <w:r>
        <w:rPr>
          <w:rFonts w:hint="eastAsia" w:hAnsi="Times New Roman"/>
          <w:color w:val="auto"/>
          <w:szCs w:val="20"/>
        </w:rPr>
        <w:t>～</w:t>
      </w:r>
      <w:r>
        <w:rPr>
          <w:rFonts w:hint="eastAsia"/>
          <w:lang w:val="en-US" w:eastAsia="zh-CN"/>
        </w:rPr>
        <w:t>4.8）；</w:t>
      </w:r>
    </w:p>
    <w:p w14:paraId="3DDFD097">
      <w:pPr>
        <w:pStyle w:val="58"/>
        <w:ind w:left="840" w:leftChars="200" w:hanging="420" w:hangingChars="200"/>
        <w:rPr>
          <w:rFonts w:hint="eastAsia"/>
          <w:lang w:val="en-US" w:eastAsia="zh-CN"/>
        </w:rPr>
      </w:pPr>
      <w:r>
        <w:rPr>
          <w:rFonts w:hint="eastAsia"/>
          <w:lang w:val="en-US" w:eastAsia="zh-CN"/>
        </w:rPr>
        <w:t>——增加了规划设计对地形要求、地质资料要求，修改了工程地质、水利工程现状与水资源管理要求（见5.1.2、5.1.3、5.5.2、5.7.1）；</w:t>
      </w:r>
    </w:p>
    <w:p w14:paraId="6E01EB5F">
      <w:pPr>
        <w:pStyle w:val="58"/>
        <w:ind w:left="840" w:leftChars="200" w:hanging="420" w:hangingChars="200"/>
        <w:rPr>
          <w:rFonts w:hint="eastAsia"/>
          <w:lang w:val="en-US" w:eastAsia="zh-CN"/>
        </w:rPr>
      </w:pPr>
      <w:r>
        <w:rPr>
          <w:rFonts w:hint="eastAsia"/>
          <w:lang w:val="en-US" w:eastAsia="zh-CN"/>
        </w:rPr>
        <w:t>——修改了设计保证率、日工作小时（见6.1、6.3）；</w:t>
      </w:r>
    </w:p>
    <w:p w14:paraId="58328537">
      <w:pPr>
        <w:pStyle w:val="58"/>
        <w:ind w:left="840" w:leftChars="200" w:hanging="420" w:hangingChars="200"/>
        <w:rPr>
          <w:rFonts w:hint="eastAsia"/>
          <w:lang w:val="en-US" w:eastAsia="zh-CN"/>
        </w:rPr>
      </w:pPr>
      <w:r>
        <w:rPr>
          <w:rFonts w:hint="eastAsia"/>
          <w:lang w:val="en-US" w:eastAsia="zh-CN"/>
        </w:rPr>
        <w:t>——修改了滴灌工作水头要求，增加了小麦、西甜瓜耗水强度、湿润层深度（见6.4.2、表3和表4）；</w:t>
      </w:r>
    </w:p>
    <w:p w14:paraId="3F99AFE5">
      <w:pPr>
        <w:pStyle w:val="58"/>
        <w:ind w:left="840" w:leftChars="200" w:hanging="420" w:hangingChars="200"/>
        <w:rPr>
          <w:rFonts w:hint="eastAsia"/>
          <w:lang w:val="en-US" w:eastAsia="zh-CN"/>
        </w:rPr>
      </w:pPr>
      <w:r>
        <w:rPr>
          <w:rFonts w:hint="eastAsia"/>
          <w:lang w:val="en-US" w:eastAsia="zh-CN"/>
        </w:rPr>
        <w:t>——增加了灌水器允许流量偏差率（见6.7）；</w:t>
      </w:r>
    </w:p>
    <w:p w14:paraId="0D702495">
      <w:pPr>
        <w:pStyle w:val="58"/>
        <w:ind w:left="840" w:leftChars="200" w:hanging="420" w:hangingChars="200"/>
        <w:rPr>
          <w:rFonts w:hint="eastAsia"/>
          <w:lang w:val="en-US" w:eastAsia="zh-CN"/>
        </w:rPr>
      </w:pPr>
      <w:r>
        <w:rPr>
          <w:rFonts w:hint="eastAsia"/>
          <w:lang w:val="en-US" w:eastAsia="zh-CN"/>
        </w:rPr>
        <w:t>——增加了沉沙渠设计（见8.1.2）；</w:t>
      </w:r>
    </w:p>
    <w:p w14:paraId="46A84D34">
      <w:pPr>
        <w:pStyle w:val="58"/>
        <w:ind w:left="840" w:leftChars="200" w:hanging="420" w:hangingChars="200"/>
        <w:rPr>
          <w:rFonts w:hint="eastAsia"/>
          <w:lang w:val="en-US" w:eastAsia="zh-CN"/>
        </w:rPr>
      </w:pPr>
      <w:r>
        <w:rPr>
          <w:rFonts w:hint="eastAsia"/>
          <w:lang w:val="en-US" w:eastAsia="zh-CN"/>
        </w:rPr>
        <w:t>——将“调蓄沉沙池设计”修改为“调蓄池设计”，修改了调蓄池选址要求、调蓄池布置形式，增加了内坡面防渗结构、基础处理（见8.1.3.1、8.1.3.2、8.1.3.4.2）；</w:t>
      </w:r>
    </w:p>
    <w:p w14:paraId="510A5258">
      <w:pPr>
        <w:pStyle w:val="58"/>
        <w:ind w:left="840" w:leftChars="200" w:hanging="420" w:hangingChars="200"/>
        <w:rPr>
          <w:rFonts w:hint="eastAsia"/>
          <w:lang w:val="en-US" w:eastAsia="zh-CN"/>
        </w:rPr>
      </w:pPr>
      <w:r>
        <w:rPr>
          <w:rFonts w:hint="eastAsia"/>
          <w:lang w:val="en-US" w:eastAsia="zh-CN"/>
        </w:rPr>
        <w:t>——将“过滤系统与施肥设备”修改为“取水设施与设备选择”（见9,2016版的第9章）；</w:t>
      </w:r>
    </w:p>
    <w:p w14:paraId="7E8BFA45">
      <w:pPr>
        <w:pStyle w:val="58"/>
        <w:ind w:left="840" w:leftChars="200" w:hanging="420" w:hangingChars="200"/>
        <w:rPr>
          <w:rFonts w:hint="eastAsia"/>
          <w:lang w:val="en-US" w:eastAsia="zh-CN"/>
        </w:rPr>
      </w:pPr>
      <w:r>
        <w:rPr>
          <w:rFonts w:hint="eastAsia"/>
          <w:lang w:val="en-US" w:eastAsia="zh-CN"/>
        </w:rPr>
        <w:t>——增加了取水设施、计量和监测设备、信息采集与自动控制设备，修改了水处理方式与过滤设备选型、施肥设备（见9.1、9.2、9.3、9.5）；</w:t>
      </w:r>
    </w:p>
    <w:p w14:paraId="5F892602">
      <w:pPr>
        <w:pStyle w:val="58"/>
        <w:ind w:left="840" w:leftChars="200" w:hanging="420" w:hangingChars="200"/>
        <w:rPr>
          <w:rFonts w:hint="eastAsia"/>
          <w:lang w:val="en-US" w:eastAsia="zh-CN"/>
        </w:rPr>
      </w:pPr>
      <w:r>
        <w:rPr>
          <w:rFonts w:hint="eastAsia"/>
          <w:lang w:val="en-US" w:eastAsia="zh-CN"/>
        </w:rPr>
        <w:t>——修改了田间管网分级、管材选型、毛管布设、灌水器选择，增加了管网布置方式、管网水利计算（见10.2.1～10.2.4、10.3和10.4）；</w:t>
      </w:r>
    </w:p>
    <w:p w14:paraId="51CFF56F">
      <w:pPr>
        <w:pStyle w:val="58"/>
        <w:ind w:left="840" w:leftChars="200" w:hanging="420" w:hangingChars="200"/>
        <w:rPr>
          <w:rFonts w:hint="eastAsia"/>
          <w:lang w:val="en-US" w:eastAsia="zh-CN"/>
        </w:rPr>
      </w:pPr>
      <w:r>
        <w:rPr>
          <w:rFonts w:hint="eastAsia"/>
          <w:lang w:val="en-US" w:eastAsia="zh-CN"/>
        </w:rPr>
        <w:t>——删除了工程费用、设计报告和图件（2016版的第11章、第12章）；</w:t>
      </w:r>
    </w:p>
    <w:p w14:paraId="5AE54856">
      <w:pPr>
        <w:pStyle w:val="58"/>
        <w:ind w:left="840" w:leftChars="200" w:hanging="420" w:hangingChars="200"/>
        <w:rPr>
          <w:rFonts w:hint="eastAsia"/>
          <w:lang w:val="en-US" w:eastAsia="zh-CN"/>
        </w:rPr>
      </w:pPr>
      <w:r>
        <w:rPr>
          <w:rFonts w:hint="eastAsia"/>
          <w:lang w:val="en-US" w:eastAsia="zh-CN"/>
        </w:rPr>
        <w:t>——新增了运行管理（见11.1～11.7）；</w:t>
      </w:r>
    </w:p>
    <w:p w14:paraId="2559322A">
      <w:pPr>
        <w:pStyle w:val="58"/>
        <w:ind w:left="840" w:leftChars="200" w:hanging="420" w:hangingChars="200"/>
        <w:rPr>
          <w:rFonts w:hint="default"/>
          <w:lang w:val="en-US" w:eastAsia="zh-CN"/>
        </w:rPr>
      </w:pPr>
      <w:r>
        <w:rPr>
          <w:rFonts w:hint="eastAsia"/>
          <w:lang w:val="en-US" w:eastAsia="zh-CN"/>
        </w:rPr>
        <w:t>——修改了附录B、附录D、附录F(见附录B、附录D、附录F)。</w:t>
      </w:r>
    </w:p>
    <w:p w14:paraId="757EAEDD">
      <w:pPr>
        <w:pStyle w:val="58"/>
        <w:ind w:firstLine="420"/>
        <w:rPr>
          <w:rFonts w:hint="eastAsia" w:eastAsia="宋体"/>
          <w:lang w:eastAsia="zh-CN"/>
        </w:rPr>
      </w:pPr>
      <w:r>
        <w:rPr>
          <w:rFonts w:hint="eastAsia"/>
        </w:rPr>
        <w:t>请注意本文件的某些内容可能涉及专利</w:t>
      </w:r>
      <w:r>
        <w:rPr>
          <w:rFonts w:hint="eastAsia"/>
          <w:lang w:eastAsia="zh-CN"/>
        </w:rPr>
        <w:t>，</w:t>
      </w:r>
      <w:r>
        <w:rPr>
          <w:rFonts w:hint="eastAsia"/>
        </w:rPr>
        <w:t>本文件的发布机构不承担识别专利的责任</w:t>
      </w:r>
      <w:r>
        <w:rPr>
          <w:rFonts w:hint="eastAsia"/>
          <w:lang w:eastAsia="zh-CN"/>
        </w:rPr>
        <w:t>。</w:t>
      </w:r>
    </w:p>
    <w:p w14:paraId="3B1E7588">
      <w:pPr>
        <w:pStyle w:val="58"/>
        <w:ind w:firstLine="420"/>
        <w:rPr>
          <w:rFonts w:hint="eastAsia"/>
        </w:rPr>
      </w:pPr>
      <w:r>
        <w:rPr>
          <w:rFonts w:hint="eastAsia"/>
        </w:rPr>
        <w:t>本文件由宁夏回族自治区农业农村厅提出</w:t>
      </w:r>
      <w:r>
        <w:rPr>
          <w:rFonts w:hint="eastAsia"/>
          <w:lang w:eastAsia="zh-CN"/>
        </w:rPr>
        <w:t>、</w:t>
      </w:r>
      <w:r>
        <w:rPr>
          <w:rFonts w:hint="eastAsia"/>
        </w:rPr>
        <w:t>归口</w:t>
      </w:r>
      <w:r>
        <w:rPr>
          <w:rFonts w:hint="eastAsia"/>
          <w:lang w:val="en-US" w:eastAsia="zh-CN"/>
        </w:rPr>
        <w:t>并实施</w:t>
      </w:r>
      <w:r>
        <w:rPr>
          <w:rFonts w:hint="eastAsia"/>
        </w:rPr>
        <w:t>。</w:t>
      </w:r>
    </w:p>
    <w:p w14:paraId="4391FB6F">
      <w:pPr>
        <w:pStyle w:val="58"/>
        <w:ind w:firstLine="420"/>
        <w:rPr>
          <w:rFonts w:hint="eastAsia"/>
        </w:rPr>
      </w:pPr>
      <w:r>
        <w:rPr>
          <w:rFonts w:hint="eastAsia"/>
        </w:rPr>
        <w:t>本文件起草单位：宁夏回族自治区水利科学研究院、宁夏回族自治区农田水利建设与开发整治中心。</w:t>
      </w:r>
    </w:p>
    <w:p w14:paraId="2A629AD1">
      <w:pPr>
        <w:pStyle w:val="58"/>
        <w:ind w:firstLine="420"/>
        <w:rPr>
          <w:rFonts w:hint="eastAsia"/>
        </w:rPr>
      </w:pPr>
      <w:r>
        <w:rPr>
          <w:rFonts w:hint="eastAsia"/>
        </w:rPr>
        <w:t>本文件主要起草人：</w:t>
      </w:r>
    </w:p>
    <w:p w14:paraId="3C9238A9">
      <w:pPr>
        <w:pStyle w:val="58"/>
        <w:ind w:firstLine="420"/>
        <w:rPr>
          <w:rFonts w:hint="eastAsia"/>
          <w:lang w:val="en-US" w:eastAsia="zh-CN"/>
        </w:rPr>
      </w:pPr>
      <w:r>
        <w:rPr>
          <w:rFonts w:hint="eastAsia"/>
          <w:lang w:val="en-US" w:eastAsia="zh-CN"/>
        </w:rPr>
        <w:t>本文件及其所代替文件的历次版本发布情况为：</w:t>
      </w:r>
    </w:p>
    <w:p w14:paraId="46C9C618">
      <w:pPr>
        <w:pStyle w:val="58"/>
        <w:ind w:firstLine="420"/>
        <w:rPr>
          <w:rFonts w:hint="eastAsia"/>
          <w:lang w:val="en-US" w:eastAsia="zh-CN"/>
        </w:rPr>
      </w:pPr>
      <w:r>
        <w:rPr>
          <w:rFonts w:hint="eastAsia"/>
          <w:lang w:val="en-US" w:eastAsia="zh-CN"/>
        </w:rPr>
        <w:t>——2016年首次发布为DB64/T 1290-2016；</w:t>
      </w:r>
    </w:p>
    <w:p w14:paraId="6140BCE9">
      <w:pPr>
        <w:pStyle w:val="58"/>
        <w:ind w:firstLine="420"/>
        <w:rPr>
          <w:rFonts w:hint="default"/>
          <w:lang w:val="en-US" w:eastAsia="zh-CN"/>
        </w:rPr>
      </w:pPr>
      <w:r>
        <w:rPr>
          <w:rFonts w:hint="eastAsia"/>
          <w:lang w:val="en-US" w:eastAsia="zh-CN"/>
        </w:rPr>
        <w:t>——本次为第一次修订。</w:t>
      </w:r>
    </w:p>
    <w:p w14:paraId="0C02C546">
      <w:pPr>
        <w:pStyle w:val="58"/>
        <w:ind w:firstLine="420"/>
        <w:rPr>
          <w:rFonts w:hint="eastAsia"/>
        </w:rPr>
      </w:pPr>
    </w:p>
    <w:p w14:paraId="1FCF34CE">
      <w:pPr>
        <w:pStyle w:val="58"/>
        <w:ind w:firstLine="420"/>
        <w:rPr>
          <w:rFonts w:hint="eastAsia"/>
        </w:rPr>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type="lines" w:linePitch="312" w:charSpace="0"/>
        </w:sectPr>
      </w:pPr>
    </w:p>
    <w:bookmarkEnd w:id="26"/>
    <w:p w14:paraId="3786C261">
      <w:pPr>
        <w:spacing w:line="20" w:lineRule="exact"/>
        <w:jc w:val="center"/>
        <w:rPr>
          <w:rFonts w:hint="eastAsia" w:ascii="黑体" w:hAnsi="黑体" w:eastAsia="黑体"/>
          <w:sz w:val="32"/>
          <w:szCs w:val="32"/>
        </w:rPr>
      </w:pPr>
      <w:bookmarkStart w:id="27" w:name="BookMark4"/>
    </w:p>
    <w:p w14:paraId="47DBD0DD">
      <w:pPr>
        <w:spacing w:line="20" w:lineRule="exact"/>
        <w:jc w:val="center"/>
        <w:rPr>
          <w:rFonts w:hint="eastAsia" w:ascii="黑体" w:hAnsi="黑体" w:eastAsia="黑体"/>
          <w:sz w:val="32"/>
          <w:szCs w:val="32"/>
        </w:rPr>
      </w:pPr>
    </w:p>
    <w:sdt>
      <w:sdtPr>
        <w:tag w:val="NEW_STAND_NAME"/>
        <w:id w:val="595910757"/>
        <w:lock w:val="sdtLocked"/>
        <w:placeholder>
          <w:docPart w:val="687D4555A03943F784E91CF1966CA724"/>
        </w:placeholder>
      </w:sdtPr>
      <w:sdtContent>
        <w:p w14:paraId="56E88F04">
          <w:pPr>
            <w:pStyle w:val="179"/>
            <w:spacing w:before="312" w:beforeLines="100" w:after="686" w:afterLines="220"/>
            <w:rPr>
              <w:rFonts w:hint="eastAsia"/>
            </w:rPr>
          </w:pPr>
          <w:bookmarkStart w:id="28" w:name="NEW_STAND_NAME"/>
          <w:r>
            <w:rPr>
              <w:rFonts w:hint="eastAsia"/>
            </w:rPr>
            <w:t>宁夏滴灌工程规划设计导则</w:t>
          </w:r>
        </w:p>
      </w:sdtContent>
    </w:sdt>
    <w:bookmarkEnd w:id="28"/>
    <w:p w14:paraId="32C37966">
      <w:pPr>
        <w:pStyle w:val="106"/>
        <w:spacing w:before="312" w:after="312"/>
      </w:pPr>
      <w:bookmarkStart w:id="29" w:name="_Toc26986530"/>
      <w:bookmarkStart w:id="30" w:name="_Toc17233333"/>
      <w:bookmarkStart w:id="31" w:name="_Toc23945"/>
      <w:bookmarkStart w:id="32" w:name="_Toc26718930"/>
      <w:bookmarkStart w:id="33" w:name="_Toc17233325"/>
      <w:bookmarkStart w:id="34" w:name="_Toc97191423"/>
      <w:bookmarkStart w:id="35" w:name="_Toc176446547"/>
      <w:bookmarkStart w:id="36" w:name="_Toc24884218"/>
      <w:bookmarkStart w:id="37" w:name="_Toc6021"/>
      <w:bookmarkStart w:id="38" w:name="_Toc24884211"/>
      <w:bookmarkStart w:id="39" w:name="_Toc26648465"/>
      <w:bookmarkStart w:id="40" w:name="_Toc4463"/>
      <w:bookmarkStart w:id="41" w:name="_Toc26986771"/>
      <w:r>
        <w:rPr>
          <w:rFonts w:hint="eastAsia"/>
        </w:rPr>
        <w:t>范围</w:t>
      </w:r>
      <w:bookmarkEnd w:id="29"/>
      <w:bookmarkEnd w:id="30"/>
      <w:bookmarkEnd w:id="31"/>
      <w:bookmarkEnd w:id="32"/>
      <w:bookmarkEnd w:id="33"/>
      <w:bookmarkEnd w:id="34"/>
      <w:bookmarkEnd w:id="35"/>
      <w:bookmarkEnd w:id="36"/>
      <w:bookmarkEnd w:id="37"/>
      <w:bookmarkEnd w:id="38"/>
      <w:bookmarkEnd w:id="39"/>
      <w:bookmarkEnd w:id="40"/>
      <w:bookmarkEnd w:id="41"/>
    </w:p>
    <w:p w14:paraId="386547C4">
      <w:pPr>
        <w:pStyle w:val="58"/>
        <w:ind w:firstLine="420"/>
      </w:pPr>
      <w:bookmarkStart w:id="42" w:name="_Toc17233334"/>
      <w:bookmarkStart w:id="43" w:name="_Toc17233326"/>
      <w:bookmarkStart w:id="44" w:name="_Toc24884212"/>
      <w:bookmarkStart w:id="45" w:name="_Toc24884219"/>
      <w:bookmarkStart w:id="46" w:name="_Toc26648466"/>
      <w:r>
        <w:rPr>
          <w:rFonts w:hint="eastAsia"/>
        </w:rPr>
        <w:t>本</w:t>
      </w:r>
      <w:r>
        <w:rPr>
          <w:rFonts w:hint="eastAsia"/>
          <w:lang w:val="en-US" w:eastAsia="zh-CN"/>
        </w:rPr>
        <w:t>文件</w:t>
      </w:r>
      <w:r>
        <w:rPr>
          <w:rFonts w:hint="eastAsia"/>
        </w:rPr>
        <w:t>规定了宁夏滴灌工程规划设计的总则、主要</w:t>
      </w:r>
      <w:r>
        <w:rPr>
          <w:rFonts w:hint="eastAsia"/>
          <w:lang w:val="en-US" w:eastAsia="zh-CN"/>
        </w:rPr>
        <w:t>技术</w:t>
      </w:r>
      <w:r>
        <w:rPr>
          <w:rFonts w:hint="eastAsia"/>
        </w:rPr>
        <w:t>参数、供水条件与灌区规模、水源工程、取水设施与设备选择、管网工程布置</w:t>
      </w:r>
      <w:r>
        <w:rPr>
          <w:rFonts w:hint="eastAsia"/>
          <w:lang w:eastAsia="zh-CN"/>
        </w:rPr>
        <w:t>、</w:t>
      </w:r>
      <w:r>
        <w:rPr>
          <w:rFonts w:hint="eastAsia"/>
          <w:lang w:val="en-US" w:eastAsia="zh-CN"/>
        </w:rPr>
        <w:t>运行管理等</w:t>
      </w:r>
      <w:r>
        <w:rPr>
          <w:rFonts w:hint="eastAsia"/>
        </w:rPr>
        <w:t>。</w:t>
      </w:r>
    </w:p>
    <w:p w14:paraId="207F0073">
      <w:pPr>
        <w:pStyle w:val="58"/>
        <w:ind w:firstLine="420"/>
        <w:rPr>
          <w:rFonts w:hint="eastAsia"/>
        </w:rPr>
      </w:pPr>
      <w:r>
        <w:rPr>
          <w:rFonts w:hint="eastAsia"/>
        </w:rPr>
        <w:t>本</w:t>
      </w:r>
      <w:r>
        <w:rPr>
          <w:rFonts w:hint="eastAsia"/>
          <w:lang w:val="en-US" w:eastAsia="zh-CN"/>
        </w:rPr>
        <w:t>文件</w:t>
      </w:r>
      <w:r>
        <w:rPr>
          <w:rFonts w:hint="eastAsia"/>
        </w:rPr>
        <w:t>适用于宁夏滴灌工程规划设计。</w:t>
      </w:r>
    </w:p>
    <w:p w14:paraId="14DDB6E2">
      <w:pPr>
        <w:pStyle w:val="106"/>
        <w:spacing w:before="312" w:after="312"/>
      </w:pPr>
      <w:bookmarkStart w:id="47" w:name="_Toc26718931"/>
      <w:bookmarkStart w:id="48" w:name="_Toc97191424"/>
      <w:bookmarkStart w:id="49" w:name="_Toc176446548"/>
      <w:bookmarkStart w:id="50" w:name="_Toc26880"/>
      <w:bookmarkStart w:id="51" w:name="_Toc25676"/>
      <w:bookmarkStart w:id="52" w:name="_Toc12934"/>
      <w:bookmarkStart w:id="53" w:name="_Toc26986531"/>
      <w:bookmarkStart w:id="54" w:name="_Toc26986772"/>
      <w:r>
        <w:rPr>
          <w:rFonts w:hint="eastAsia"/>
        </w:rPr>
        <w:t>规范性引用文件</w:t>
      </w:r>
      <w:bookmarkEnd w:id="42"/>
      <w:bookmarkEnd w:id="43"/>
      <w:bookmarkEnd w:id="44"/>
      <w:bookmarkEnd w:id="45"/>
      <w:bookmarkEnd w:id="46"/>
      <w:bookmarkEnd w:id="47"/>
      <w:bookmarkEnd w:id="48"/>
      <w:bookmarkEnd w:id="49"/>
      <w:bookmarkEnd w:id="50"/>
      <w:bookmarkEnd w:id="51"/>
      <w:bookmarkEnd w:id="52"/>
      <w:bookmarkEnd w:id="53"/>
      <w:bookmarkEnd w:id="54"/>
    </w:p>
    <w:sdt>
      <w:sdtPr>
        <w:rPr>
          <w:rFonts w:hint="eastAsia"/>
        </w:rPr>
        <w:id w:val="715848253"/>
        <w:placeholder>
          <w:docPart w:val="D9864D4125EA46C390CE10CC79235E4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18BDB6C6">
          <w:pPr>
            <w:pStyle w:val="5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977A540">
      <w:pPr>
        <w:pStyle w:val="58"/>
        <w:ind w:firstLine="420"/>
        <w:rPr>
          <w:rFonts w:hint="eastAsia"/>
          <w:color w:val="auto"/>
        </w:rPr>
      </w:pPr>
      <w:r>
        <w:rPr>
          <w:rFonts w:hint="eastAsia"/>
          <w:color w:val="auto"/>
        </w:rPr>
        <w:t>GB</w:t>
      </w:r>
      <w:r>
        <w:rPr>
          <w:rFonts w:hint="eastAsia"/>
          <w:color w:val="auto"/>
          <w:lang w:val="en-US" w:eastAsia="zh-CN"/>
        </w:rPr>
        <w:t xml:space="preserve"> </w:t>
      </w:r>
      <w:r>
        <w:rPr>
          <w:rFonts w:hint="eastAsia"/>
          <w:color w:val="auto"/>
        </w:rPr>
        <w:t>5084  农田灌溉水质标准</w:t>
      </w:r>
    </w:p>
    <w:p w14:paraId="59CE9B2F">
      <w:pPr>
        <w:pStyle w:val="58"/>
        <w:keepNext w:val="0"/>
        <w:keepLines w:val="0"/>
        <w:widowControl/>
        <w:suppressLineNumbers w:val="0"/>
        <w:pBdr>
          <w:top w:val="none" w:color="auto" w:sz="0" w:space="0"/>
          <w:left w:val="none" w:color="auto" w:sz="0" w:space="0"/>
          <w:right w:val="none" w:color="auto" w:sz="0" w:space="0"/>
        </w:pBdr>
        <w:spacing w:before="0" w:beforeAutospacing="0" w:after="0" w:afterAutospacing="0"/>
        <w:ind w:left="0" w:right="0" w:firstLine="420"/>
        <w:rPr>
          <w:rFonts w:hint="eastAsia" w:ascii="宋体" w:hAnsi="Times New Roman" w:cs="Times New Roman"/>
          <w:caps w:val="0"/>
          <w:color w:val="auto"/>
          <w:spacing w:val="0"/>
          <w:sz w:val="21"/>
          <w:szCs w:val="20"/>
          <w:u w:val="none"/>
        </w:rPr>
      </w:pPr>
      <w:r>
        <w:rPr>
          <w:rFonts w:hint="eastAsia"/>
          <w:color w:val="auto"/>
          <w:lang w:val="en-US" w:eastAsia="zh-CN"/>
        </w:rPr>
        <w:t xml:space="preserve">GB/T 50288  </w:t>
      </w:r>
      <w:r>
        <w:rPr>
          <w:rFonts w:hint="eastAsia" w:ascii="宋体" w:hAnsi="Times New Roman" w:cs="Times New Roman"/>
          <w:caps w:val="0"/>
          <w:color w:val="auto"/>
          <w:spacing w:val="0"/>
          <w:sz w:val="21"/>
          <w:szCs w:val="20"/>
          <w:u w:val="none"/>
        </w:rPr>
        <w:fldChar w:fldCharType="begin"/>
      </w:r>
      <w:r>
        <w:rPr>
          <w:rFonts w:hint="eastAsia" w:ascii="宋体" w:hAnsi="Times New Roman" w:cs="Times New Roman"/>
          <w:caps w:val="0"/>
          <w:color w:val="auto"/>
          <w:spacing w:val="0"/>
          <w:sz w:val="21"/>
          <w:szCs w:val="20"/>
          <w:u w:val="none"/>
        </w:rPr>
        <w:instrText xml:space="preserve"> HYPERLINK "http://www.jsgg.com.cn/Index/Display.asp?NewsID=23137" \t "https://cn.bing.com/_blank" </w:instrText>
      </w:r>
      <w:r>
        <w:rPr>
          <w:rFonts w:hint="eastAsia" w:ascii="宋体" w:hAnsi="Times New Roman" w:cs="Times New Roman"/>
          <w:caps w:val="0"/>
          <w:color w:val="auto"/>
          <w:spacing w:val="0"/>
          <w:sz w:val="21"/>
          <w:szCs w:val="20"/>
          <w:u w:val="none"/>
        </w:rPr>
        <w:fldChar w:fldCharType="separate"/>
      </w:r>
      <w:r>
        <w:rPr>
          <w:rStyle w:val="30"/>
          <w:rFonts w:hint="eastAsia" w:ascii="宋体" w:hAnsi="Times New Roman" w:cs="Times New Roman"/>
          <w:caps w:val="0"/>
          <w:color w:val="auto"/>
          <w:spacing w:val="0"/>
          <w:sz w:val="21"/>
          <w:szCs w:val="20"/>
          <w:u w:val="none"/>
        </w:rPr>
        <w:t>灌溉与排水工程设计标准</w:t>
      </w:r>
      <w:r>
        <w:rPr>
          <w:rFonts w:hint="eastAsia" w:ascii="宋体" w:hAnsi="Times New Roman" w:cs="Times New Roman"/>
          <w:caps w:val="0"/>
          <w:color w:val="auto"/>
          <w:spacing w:val="0"/>
          <w:sz w:val="21"/>
          <w:szCs w:val="20"/>
          <w:u w:val="none"/>
        </w:rPr>
        <w:fldChar w:fldCharType="end"/>
      </w:r>
    </w:p>
    <w:p w14:paraId="1B45B7AE">
      <w:pPr>
        <w:pStyle w:val="58"/>
        <w:keepNext w:val="0"/>
        <w:keepLines w:val="0"/>
        <w:widowControl/>
        <w:suppressLineNumbers w:val="0"/>
        <w:pBdr>
          <w:top w:val="none" w:color="auto" w:sz="0" w:space="0"/>
          <w:left w:val="none" w:color="auto" w:sz="0" w:space="0"/>
          <w:right w:val="none" w:color="auto" w:sz="0" w:space="0"/>
        </w:pBdr>
        <w:spacing w:before="0" w:beforeAutospacing="0" w:after="0" w:afterAutospacing="0"/>
        <w:ind w:left="0" w:right="0" w:firstLine="420"/>
        <w:rPr>
          <w:rFonts w:hint="default" w:ascii="宋体" w:hAnsi="Times New Roman" w:cs="Times New Roman"/>
          <w:caps w:val="0"/>
          <w:color w:val="auto"/>
          <w:spacing w:val="0"/>
          <w:sz w:val="21"/>
          <w:szCs w:val="20"/>
          <w:u w:val="none"/>
        </w:rPr>
      </w:pPr>
      <w:r>
        <w:rPr>
          <w:rFonts w:hint="eastAsia" w:cs="Times New Roman"/>
          <w:color w:val="auto"/>
          <w:spacing w:val="0"/>
          <w:sz w:val="21"/>
          <w:szCs w:val="20"/>
          <w:u w:val="none"/>
          <w:lang w:val="en-US" w:eastAsia="zh-CN"/>
        </w:rPr>
        <w:t xml:space="preserve">GB/T 50363  </w:t>
      </w:r>
      <w:r>
        <w:rPr>
          <w:rFonts w:hint="eastAsia" w:ascii="宋体" w:hAnsi="Times New Roman" w:eastAsia="宋体" w:cs="Times New Roman"/>
          <w:b w:val="0"/>
          <w:bCs w:val="0"/>
          <w:i w:val="0"/>
          <w:iCs w:val="0"/>
          <w:caps w:val="0"/>
          <w:color w:val="auto"/>
          <w:spacing w:val="0"/>
          <w:sz w:val="21"/>
          <w:szCs w:val="20"/>
          <w:u w:val="none"/>
          <w:shd w:val="clear" w:fill="FFFFFF"/>
        </w:rPr>
        <w:t>节水灌溉工程技术标准</w:t>
      </w:r>
    </w:p>
    <w:p w14:paraId="1E0B41CC">
      <w:pPr>
        <w:pStyle w:val="58"/>
        <w:ind w:firstLine="420"/>
        <w:rPr>
          <w:rFonts w:hint="eastAsia"/>
          <w:color w:val="auto"/>
          <w:lang w:eastAsia="zh-CN"/>
        </w:rPr>
      </w:pPr>
      <w:r>
        <w:rPr>
          <w:rFonts w:hint="eastAsia"/>
          <w:color w:val="auto"/>
        </w:rPr>
        <w:t>GB/T 50485  微灌工程技术规范</w:t>
      </w:r>
    </w:p>
    <w:p w14:paraId="7A7AA321">
      <w:pPr>
        <w:pStyle w:val="58"/>
        <w:ind w:firstLine="420"/>
        <w:rPr>
          <w:rFonts w:hint="eastAsia"/>
          <w:color w:val="auto"/>
          <w:lang w:val="en-US" w:eastAsia="zh-CN"/>
        </w:rPr>
      </w:pPr>
      <w:r>
        <w:rPr>
          <w:rFonts w:hint="eastAsia"/>
          <w:color w:val="auto"/>
          <w:lang w:val="en-US" w:eastAsia="zh-CN"/>
        </w:rPr>
        <w:t>GB/T 50600  渠道防渗衬砌工程技术标准</w:t>
      </w:r>
    </w:p>
    <w:p w14:paraId="363787E7">
      <w:pPr>
        <w:pStyle w:val="58"/>
        <w:ind w:firstLine="420"/>
        <w:rPr>
          <w:rFonts w:hint="eastAsia"/>
          <w:color w:val="auto"/>
        </w:rPr>
      </w:pPr>
      <w:r>
        <w:rPr>
          <w:rFonts w:hint="eastAsia"/>
          <w:color w:val="auto"/>
        </w:rPr>
        <w:t>JB/T 2932  水处理设备技术条件</w:t>
      </w:r>
    </w:p>
    <w:p w14:paraId="545DA7D2">
      <w:pPr>
        <w:pStyle w:val="58"/>
        <w:keepNext w:val="0"/>
        <w:keepLines w:val="0"/>
        <w:widowControl/>
        <w:suppressLineNumbers w:val="0"/>
        <w:pBdr>
          <w:top w:val="none" w:color="auto" w:sz="0" w:space="0"/>
          <w:left w:val="none" w:color="auto" w:sz="0" w:space="0"/>
          <w:right w:val="none" w:color="auto" w:sz="0" w:space="0"/>
        </w:pBdr>
        <w:spacing w:before="0" w:beforeAutospacing="0" w:after="0" w:afterAutospacing="0"/>
        <w:ind w:left="0" w:right="0" w:firstLine="420"/>
        <w:rPr>
          <w:rFonts w:hint="eastAsia" w:ascii="宋体" w:hAnsi="Times New Roman" w:cs="Times New Roman"/>
          <w:caps w:val="0"/>
          <w:color w:val="auto"/>
          <w:spacing w:val="0"/>
          <w:sz w:val="21"/>
          <w:szCs w:val="20"/>
        </w:rPr>
      </w:pPr>
      <w:r>
        <w:rPr>
          <w:rFonts w:hint="eastAsia"/>
          <w:color w:val="auto"/>
          <w:lang w:val="en-US" w:eastAsia="zh-CN"/>
        </w:rPr>
        <w:t xml:space="preserve">SL 236  </w:t>
      </w:r>
      <w:r>
        <w:rPr>
          <w:rFonts w:hint="eastAsia" w:ascii="宋体" w:hAnsi="Times New Roman" w:cs="Times New Roman"/>
          <w:caps w:val="0"/>
          <w:color w:val="auto"/>
          <w:spacing w:val="0"/>
          <w:sz w:val="21"/>
          <w:szCs w:val="20"/>
          <w:u w:val="none"/>
        </w:rPr>
        <w:fldChar w:fldCharType="begin"/>
      </w:r>
      <w:r>
        <w:rPr>
          <w:rFonts w:hint="eastAsia" w:ascii="宋体" w:hAnsi="Times New Roman" w:cs="Times New Roman"/>
          <w:caps w:val="0"/>
          <w:color w:val="auto"/>
          <w:spacing w:val="0"/>
          <w:sz w:val="21"/>
          <w:szCs w:val="20"/>
          <w:u w:val="none"/>
        </w:rPr>
        <w:instrText xml:space="preserve"> HYPERLINK "https://ndls.org.cn/standard/detail/bf4df65f59d8e36eabe6ccf9999b923a" \t "https://cn.bing.com/_blank" </w:instrText>
      </w:r>
      <w:r>
        <w:rPr>
          <w:rFonts w:hint="eastAsia" w:ascii="宋体" w:hAnsi="Times New Roman" w:cs="Times New Roman"/>
          <w:caps w:val="0"/>
          <w:color w:val="auto"/>
          <w:spacing w:val="0"/>
          <w:sz w:val="21"/>
          <w:szCs w:val="20"/>
          <w:u w:val="none"/>
        </w:rPr>
        <w:fldChar w:fldCharType="separate"/>
      </w:r>
      <w:r>
        <w:rPr>
          <w:rStyle w:val="30"/>
          <w:rFonts w:hint="eastAsia" w:ascii="宋体" w:hAnsi="Times New Roman" w:cs="Times New Roman"/>
          <w:caps w:val="0"/>
          <w:color w:val="auto"/>
          <w:spacing w:val="0"/>
          <w:sz w:val="21"/>
          <w:szCs w:val="20"/>
          <w:u w:val="none"/>
        </w:rPr>
        <w:t>喷灌与微灌工程技术管理规程</w:t>
      </w:r>
      <w:r>
        <w:rPr>
          <w:rFonts w:hint="eastAsia" w:ascii="宋体" w:hAnsi="Times New Roman" w:cs="Times New Roman"/>
          <w:caps w:val="0"/>
          <w:color w:val="auto"/>
          <w:spacing w:val="0"/>
          <w:sz w:val="21"/>
          <w:szCs w:val="20"/>
          <w:u w:val="none"/>
        </w:rPr>
        <w:fldChar w:fldCharType="end"/>
      </w:r>
    </w:p>
    <w:p w14:paraId="07850636">
      <w:pPr>
        <w:pStyle w:val="58"/>
        <w:ind w:firstLine="420"/>
        <w:rPr>
          <w:rFonts w:hint="eastAsia"/>
          <w:color w:val="auto"/>
        </w:rPr>
      </w:pPr>
      <w:r>
        <w:rPr>
          <w:rFonts w:hint="eastAsia"/>
          <w:color w:val="auto"/>
        </w:rPr>
        <w:t>SL</w:t>
      </w:r>
      <w:r>
        <w:rPr>
          <w:rFonts w:hint="eastAsia"/>
          <w:color w:val="auto"/>
          <w:lang w:val="en-US" w:eastAsia="zh-CN"/>
        </w:rPr>
        <w:t xml:space="preserve"> </w:t>
      </w:r>
      <w:r>
        <w:rPr>
          <w:rFonts w:hint="eastAsia"/>
          <w:color w:val="auto"/>
        </w:rPr>
        <w:t>269  水利水电沉沙池设计规范</w:t>
      </w:r>
    </w:p>
    <w:p w14:paraId="4CCCD6E2">
      <w:pPr>
        <w:pStyle w:val="58"/>
        <w:ind w:firstLine="420"/>
        <w:rPr>
          <w:rFonts w:ascii="Arial" w:hAnsi="Arial" w:cs="Arial"/>
          <w:caps w:val="0"/>
          <w:color w:val="71777D"/>
          <w:spacing w:val="0"/>
          <w:sz w:val="27"/>
          <w:szCs w:val="27"/>
        </w:rPr>
      </w:pPr>
      <w:r>
        <w:rPr>
          <w:rFonts w:hint="eastAsia" w:ascii="宋体" w:hAnsi="Times New Roman" w:eastAsia="宋体" w:cs="Times New Roman"/>
          <w:i w:val="0"/>
          <w:iCs w:val="0"/>
          <w:caps w:val="0"/>
          <w:color w:val="auto"/>
          <w:spacing w:val="0"/>
          <w:sz w:val="21"/>
          <w:szCs w:val="20"/>
          <w:lang w:val="en-US" w:eastAsia="zh-CN"/>
        </w:rPr>
        <w:t>SL 255</w:t>
      </w:r>
      <w:r>
        <w:rPr>
          <w:rFonts w:hint="eastAsia" w:hAnsi="Times New Roman" w:cs="Times New Roman"/>
          <w:i w:val="0"/>
          <w:iCs w:val="0"/>
          <w:caps w:val="0"/>
          <w:color w:val="auto"/>
          <w:spacing w:val="0"/>
          <w:sz w:val="21"/>
          <w:szCs w:val="20"/>
          <w:lang w:val="en-US" w:eastAsia="zh-CN"/>
        </w:rPr>
        <w:t xml:space="preserve">  </w:t>
      </w:r>
      <w:r>
        <w:rPr>
          <w:rFonts w:hint="eastAsia" w:ascii="宋体" w:hAnsi="Times New Roman" w:cs="Times New Roman"/>
          <w:caps w:val="0"/>
          <w:color w:val="auto"/>
          <w:spacing w:val="0"/>
          <w:sz w:val="21"/>
          <w:szCs w:val="20"/>
          <w:u w:val="none"/>
        </w:rPr>
        <w:fldChar w:fldCharType="begin"/>
      </w:r>
      <w:r>
        <w:rPr>
          <w:rFonts w:hint="eastAsia" w:ascii="宋体" w:hAnsi="Times New Roman" w:cs="Times New Roman"/>
          <w:caps w:val="0"/>
          <w:color w:val="auto"/>
          <w:spacing w:val="0"/>
          <w:sz w:val="21"/>
          <w:szCs w:val="20"/>
          <w:u w:val="none"/>
        </w:rPr>
        <w:instrText xml:space="preserve"> HYPERLINK "https://www.doc88.com/p-5824406401279.html" \t "https://cn.bing.com/_blank" </w:instrText>
      </w:r>
      <w:r>
        <w:rPr>
          <w:rFonts w:hint="eastAsia" w:ascii="宋体" w:hAnsi="Times New Roman" w:cs="Times New Roman"/>
          <w:caps w:val="0"/>
          <w:color w:val="auto"/>
          <w:spacing w:val="0"/>
          <w:sz w:val="21"/>
          <w:szCs w:val="20"/>
          <w:u w:val="none"/>
        </w:rPr>
        <w:fldChar w:fldCharType="separate"/>
      </w:r>
      <w:r>
        <w:rPr>
          <w:rFonts w:hint="eastAsia" w:ascii="宋体" w:hAnsi="Times New Roman" w:cs="Times New Roman"/>
          <w:caps w:val="0"/>
          <w:color w:val="auto"/>
          <w:spacing w:val="0"/>
          <w:sz w:val="21"/>
          <w:szCs w:val="20"/>
          <w:u w:val="none"/>
        </w:rPr>
        <w:t>泵站技术管理规程</w:t>
      </w:r>
      <w:r>
        <w:rPr>
          <w:rFonts w:hint="eastAsia" w:ascii="宋体" w:hAnsi="Times New Roman" w:cs="Times New Roman"/>
          <w:caps w:val="0"/>
          <w:color w:val="auto"/>
          <w:spacing w:val="0"/>
          <w:sz w:val="21"/>
          <w:szCs w:val="20"/>
          <w:u w:val="none"/>
        </w:rPr>
        <w:fldChar w:fldCharType="end"/>
      </w:r>
    </w:p>
    <w:p w14:paraId="0B376196">
      <w:pPr>
        <w:pStyle w:val="106"/>
        <w:spacing w:before="312" w:after="312"/>
      </w:pPr>
      <w:bookmarkStart w:id="55" w:name="_Toc11596"/>
      <w:bookmarkStart w:id="56" w:name="_Toc176446549"/>
      <w:bookmarkStart w:id="57" w:name="_Toc16700"/>
      <w:bookmarkStart w:id="58" w:name="_Toc97191425"/>
      <w:bookmarkStart w:id="59" w:name="_Toc12860"/>
      <w:r>
        <w:rPr>
          <w:rFonts w:hint="eastAsia"/>
          <w:szCs w:val="21"/>
        </w:rPr>
        <w:t>术语和定义</w:t>
      </w:r>
      <w:bookmarkEnd w:id="55"/>
      <w:bookmarkEnd w:id="56"/>
      <w:bookmarkEnd w:id="57"/>
      <w:bookmarkEnd w:id="58"/>
      <w:bookmarkEnd w:id="59"/>
    </w:p>
    <w:sdt>
      <w:sdtPr>
        <w:id w:val="-1909835108"/>
        <w:placeholder>
          <w:docPart w:val="5BBF1B5E7A9F4B27969268CF7DA3CC4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6A75CF4">
          <w:pPr>
            <w:pStyle w:val="58"/>
            <w:ind w:firstLine="420"/>
          </w:pPr>
          <w:bookmarkStart w:id="60" w:name="_Toc26986532"/>
          <w:bookmarkEnd w:id="60"/>
          <w:r>
            <w:t>下列术语和定义适用于本文件。</w:t>
          </w:r>
        </w:p>
      </w:sdtContent>
    </w:sdt>
    <w:p w14:paraId="3DA5F5F3">
      <w:pPr>
        <w:pStyle w:val="107"/>
        <w:spacing w:before="0" w:beforeLines="0" w:after="0" w:afterLines="0"/>
        <w:ind w:left="0"/>
      </w:pPr>
      <w:bookmarkStart w:id="61" w:name="_Toc30557"/>
      <w:bookmarkEnd w:id="61"/>
      <w:bookmarkStart w:id="62" w:name="_Toc3372"/>
      <w:bookmarkEnd w:id="62"/>
      <w:bookmarkStart w:id="63" w:name="_Toc176446550"/>
      <w:bookmarkEnd w:id="63"/>
      <w:bookmarkStart w:id="64" w:name="_Toc23842"/>
      <w:bookmarkEnd w:id="64"/>
    </w:p>
    <w:p w14:paraId="1F6D1F01">
      <w:pPr>
        <w:pStyle w:val="58"/>
        <w:ind w:firstLine="420"/>
        <w:rPr>
          <w:rFonts w:ascii="黑体" w:hAnsi="黑体" w:eastAsia="黑体"/>
        </w:rPr>
      </w:pPr>
      <w:r>
        <w:rPr>
          <w:rFonts w:hint="eastAsia" w:ascii="黑体" w:hAnsi="黑体" w:eastAsia="黑体"/>
        </w:rPr>
        <w:t>滴灌水源工程 drip Irrigation Water Source Engineering</w:t>
      </w:r>
    </w:p>
    <w:p w14:paraId="384B1A4B">
      <w:pPr>
        <w:pStyle w:val="58"/>
        <w:ind w:firstLine="420"/>
        <w:rPr>
          <w:rFonts w:hint="eastAsia"/>
        </w:rPr>
      </w:pPr>
      <w:r>
        <w:t>指从水源取水满足滴灌工程用水需要的工程设施，主要包括引水、</w:t>
      </w:r>
      <w:r>
        <w:rPr>
          <w:rFonts w:hint="eastAsia"/>
          <w:lang w:val="en-US" w:eastAsia="zh-CN"/>
        </w:rPr>
        <w:t>沉沙渠、</w:t>
      </w:r>
      <w:r>
        <w:t>调蓄池、过滤及加压等建设内容，水源主要为黄河水、地下水和水库水。</w:t>
      </w:r>
    </w:p>
    <w:p w14:paraId="04AD7C88">
      <w:pPr>
        <w:pStyle w:val="107"/>
        <w:spacing w:before="0" w:beforeLines="0" w:after="0" w:afterLines="0"/>
        <w:ind w:left="0"/>
      </w:pPr>
      <w:bookmarkStart w:id="65" w:name="_Toc21408"/>
      <w:bookmarkEnd w:id="65"/>
      <w:bookmarkStart w:id="66" w:name="_Toc1297"/>
      <w:bookmarkEnd w:id="66"/>
      <w:bookmarkStart w:id="67" w:name="_Toc176446551"/>
      <w:bookmarkEnd w:id="67"/>
      <w:bookmarkStart w:id="68" w:name="_Toc15204"/>
      <w:bookmarkEnd w:id="68"/>
    </w:p>
    <w:p w14:paraId="19040F0E">
      <w:pPr>
        <w:pStyle w:val="58"/>
        <w:ind w:firstLine="420"/>
        <w:rPr>
          <w:rFonts w:ascii="黑体" w:hAnsi="黑体" w:eastAsia="黑体"/>
        </w:rPr>
      </w:pPr>
      <w:r>
        <w:rPr>
          <w:rFonts w:hint="eastAsia" w:ascii="黑体" w:hAnsi="黑体" w:eastAsia="黑体"/>
        </w:rPr>
        <w:t>首部枢纽 headworks</w:t>
      </w:r>
    </w:p>
    <w:p w14:paraId="4BC23E83">
      <w:pPr>
        <w:pStyle w:val="58"/>
        <w:ind w:firstLine="420"/>
        <w:rPr>
          <w:rFonts w:hint="eastAsia"/>
        </w:rPr>
      </w:pPr>
      <w:r>
        <w:t>集中安装在微灌系统</w:t>
      </w:r>
      <w:r>
        <w:rPr>
          <w:rFonts w:hint="eastAsia"/>
        </w:rPr>
        <w:t>入</w:t>
      </w:r>
      <w:r>
        <w:t>口处的过滤器、施肥</w:t>
      </w:r>
      <w:r>
        <w:rPr>
          <w:rFonts w:hint="eastAsia"/>
        </w:rPr>
        <w:t>（</w:t>
      </w:r>
      <w:r>
        <w:t>药</w:t>
      </w:r>
      <w:r>
        <w:rPr>
          <w:rFonts w:hint="eastAsia"/>
        </w:rPr>
        <w:t>）</w:t>
      </w:r>
      <w:r>
        <w:t>装置及量测、安全和控制设备的总称。</w:t>
      </w:r>
    </w:p>
    <w:p w14:paraId="75E50ACB">
      <w:pPr>
        <w:pStyle w:val="58"/>
        <w:ind w:firstLine="420"/>
      </w:pPr>
      <w:r>
        <w:rPr>
          <w:rFonts w:hint="eastAsia"/>
        </w:rPr>
        <w:t>[来源：GB 50485-2020</w:t>
      </w:r>
      <w:r>
        <w:rPr>
          <w:rFonts w:hint="eastAsia"/>
          <w:lang w:val="en-US" w:eastAsia="zh-CN"/>
        </w:rPr>
        <w:t>,2.1.6</w:t>
      </w:r>
      <w:r>
        <w:rPr>
          <w:rFonts w:hint="eastAsia"/>
        </w:rPr>
        <w:t>]</w:t>
      </w:r>
    </w:p>
    <w:p w14:paraId="6EDBFA77">
      <w:pPr>
        <w:pStyle w:val="107"/>
        <w:spacing w:before="0" w:beforeLines="0" w:after="0" w:afterLines="0"/>
        <w:ind w:left="0"/>
        <w:rPr>
          <w:rFonts w:hint="eastAsia" w:ascii="宋体"/>
        </w:rPr>
      </w:pPr>
      <w:bookmarkStart w:id="69" w:name="_Toc4757"/>
      <w:bookmarkEnd w:id="69"/>
      <w:bookmarkStart w:id="70" w:name="_Toc7970"/>
      <w:bookmarkEnd w:id="70"/>
      <w:bookmarkStart w:id="71" w:name="_Toc2776"/>
      <w:bookmarkEnd w:id="71"/>
      <w:bookmarkStart w:id="72" w:name="_Toc176446552"/>
      <w:bookmarkEnd w:id="72"/>
    </w:p>
    <w:p w14:paraId="082496A7">
      <w:pPr>
        <w:pStyle w:val="58"/>
        <w:ind w:firstLine="420"/>
        <w:rPr>
          <w:rFonts w:ascii="黑体" w:hAnsi="黑体" w:eastAsia="黑体"/>
        </w:rPr>
      </w:pPr>
      <w:r>
        <w:rPr>
          <w:rFonts w:hint="eastAsia" w:ascii="黑体" w:hAnsi="黑体" w:eastAsia="黑体"/>
        </w:rPr>
        <w:t>集约化 intensification</w:t>
      </w:r>
    </w:p>
    <w:p w14:paraId="7EB43C09">
      <w:pPr>
        <w:pStyle w:val="58"/>
        <w:ind w:firstLine="420"/>
        <w:rPr>
          <w:rFonts w:hint="eastAsia"/>
        </w:rPr>
      </w:pPr>
      <w:r>
        <w:t>实行统一播种、统一品种、统一灌溉、统一施肥、统一病虫害防治、统一收获的集约化</w:t>
      </w:r>
      <w:r>
        <w:rPr>
          <w:rFonts w:hint="eastAsia"/>
        </w:rPr>
        <w:t>种植</w:t>
      </w:r>
      <w:r>
        <w:t>管理。</w:t>
      </w:r>
    </w:p>
    <w:p w14:paraId="63702E63">
      <w:pPr>
        <w:pStyle w:val="107"/>
        <w:spacing w:before="0" w:beforeLines="0" w:after="0" w:afterLines="0"/>
        <w:ind w:left="0"/>
        <w:rPr>
          <w:rFonts w:ascii="宋体"/>
        </w:rPr>
      </w:pPr>
      <w:bookmarkStart w:id="73" w:name="_Toc7572"/>
      <w:bookmarkEnd w:id="73"/>
      <w:bookmarkStart w:id="74" w:name="_Toc5739"/>
      <w:bookmarkEnd w:id="74"/>
      <w:bookmarkStart w:id="75" w:name="_Toc176446553"/>
      <w:bookmarkEnd w:id="75"/>
      <w:bookmarkStart w:id="76" w:name="_Toc12993"/>
      <w:bookmarkEnd w:id="76"/>
    </w:p>
    <w:p w14:paraId="61B07563">
      <w:pPr>
        <w:pStyle w:val="58"/>
        <w:ind w:firstLine="420"/>
        <w:rPr>
          <w:rFonts w:ascii="黑体" w:hAnsi="黑体" w:eastAsia="黑体"/>
        </w:rPr>
      </w:pPr>
      <w:r>
        <w:rPr>
          <w:rFonts w:hint="eastAsia" w:ascii="黑体" w:hAnsi="黑体" w:eastAsia="黑体"/>
        </w:rPr>
        <w:t>水体浊度 water turbidity</w:t>
      </w:r>
    </w:p>
    <w:p w14:paraId="4994469C">
      <w:pPr>
        <w:pStyle w:val="58"/>
        <w:ind w:firstLine="420"/>
        <w:rPr>
          <w:rFonts w:hint="eastAsia"/>
        </w:rPr>
      </w:pPr>
      <w:r>
        <w:t>灌溉用水体的清亮程度，一般受微细粘粒、浮游生物等悬浮颗粒影响，量</w:t>
      </w:r>
      <w:r>
        <w:rPr>
          <w:rFonts w:hint="eastAsia"/>
        </w:rPr>
        <w:t>纲为NTU。</w:t>
      </w:r>
    </w:p>
    <w:p w14:paraId="58659ADF">
      <w:pPr>
        <w:pStyle w:val="107"/>
        <w:spacing w:before="0" w:beforeLines="0" w:after="0" w:afterLines="0"/>
        <w:ind w:left="0"/>
        <w:rPr>
          <w:rFonts w:hint="eastAsia" w:ascii="宋体"/>
        </w:rPr>
      </w:pPr>
      <w:bookmarkStart w:id="77" w:name="_Toc29638"/>
      <w:bookmarkEnd w:id="77"/>
      <w:bookmarkStart w:id="78" w:name="_Toc21754"/>
      <w:bookmarkEnd w:id="78"/>
      <w:bookmarkStart w:id="79" w:name="_Toc19483"/>
      <w:bookmarkEnd w:id="79"/>
      <w:bookmarkStart w:id="80" w:name="_Toc176446554"/>
      <w:bookmarkEnd w:id="80"/>
    </w:p>
    <w:p w14:paraId="4CF352CC">
      <w:pPr>
        <w:pStyle w:val="58"/>
        <w:ind w:firstLine="420"/>
        <w:rPr>
          <w:rFonts w:ascii="黑体" w:hAnsi="黑体" w:eastAsia="黑体"/>
        </w:rPr>
      </w:pPr>
      <w:r>
        <w:rPr>
          <w:rFonts w:hint="eastAsia" w:ascii="黑体" w:hAnsi="黑体" w:eastAsia="黑体"/>
        </w:rPr>
        <w:t>田间滴灌单元 field drip irrigation unit</w:t>
      </w:r>
    </w:p>
    <w:p w14:paraId="2DBC4AA1">
      <w:pPr>
        <w:pStyle w:val="58"/>
        <w:ind w:firstLine="420"/>
        <w:rPr>
          <w:rFonts w:hint="eastAsia"/>
        </w:rPr>
      </w:pPr>
      <w:r>
        <w:rPr>
          <w:rFonts w:hint="eastAsia"/>
        </w:rPr>
        <w:t>具有</w:t>
      </w:r>
      <w:r>
        <w:t>相对独</w:t>
      </w:r>
      <w:r>
        <w:rPr>
          <w:rFonts w:hint="eastAsia"/>
        </w:rPr>
        <w:t>立管理条件的田间滴灌区，对引黄灌区、库灌区，其规模一般为66.7 hm</w:t>
      </w:r>
      <w:r>
        <w:rPr>
          <w:rFonts w:hint="eastAsia"/>
          <w:vertAlign w:val="superscript"/>
        </w:rPr>
        <w:t>2</w:t>
      </w:r>
      <w:r>
        <w:rPr>
          <w:rFonts w:hint="eastAsia"/>
        </w:rPr>
        <w:t>～133.4 hm</w:t>
      </w:r>
      <w:r>
        <w:rPr>
          <w:rFonts w:hint="eastAsia"/>
          <w:vertAlign w:val="superscript"/>
        </w:rPr>
        <w:t>2</w:t>
      </w:r>
      <w:r>
        <w:rPr>
          <w:rFonts w:hint="eastAsia"/>
        </w:rPr>
        <w:t>；对井灌区，其规模一般为10.0 hm</w:t>
      </w:r>
      <w:r>
        <w:rPr>
          <w:rFonts w:hint="eastAsia"/>
          <w:vertAlign w:val="superscript"/>
        </w:rPr>
        <w:t>2</w:t>
      </w:r>
      <w:r>
        <w:rPr>
          <w:rFonts w:hint="eastAsia"/>
        </w:rPr>
        <w:t>～33.4 hm</w:t>
      </w:r>
      <w:r>
        <w:rPr>
          <w:rFonts w:hint="eastAsia"/>
          <w:vertAlign w:val="superscript"/>
        </w:rPr>
        <w:t>2</w:t>
      </w:r>
      <w:r>
        <w:rPr>
          <w:rFonts w:hint="eastAsia"/>
        </w:rPr>
        <w:t>。</w:t>
      </w:r>
    </w:p>
    <w:p w14:paraId="2B87D942">
      <w:pPr>
        <w:pStyle w:val="107"/>
        <w:spacing w:before="0" w:beforeLines="0" w:after="0" w:afterLines="0"/>
        <w:ind w:left="0"/>
        <w:rPr>
          <w:rFonts w:ascii="宋体"/>
        </w:rPr>
      </w:pPr>
      <w:bookmarkStart w:id="81" w:name="_Toc22156"/>
      <w:bookmarkEnd w:id="81"/>
      <w:bookmarkStart w:id="82" w:name="_Toc20718"/>
      <w:bookmarkEnd w:id="82"/>
      <w:bookmarkStart w:id="83" w:name="_Toc176446555"/>
      <w:bookmarkEnd w:id="83"/>
      <w:bookmarkStart w:id="84" w:name="_Toc22102"/>
      <w:bookmarkEnd w:id="84"/>
    </w:p>
    <w:p w14:paraId="15A6797E">
      <w:pPr>
        <w:pStyle w:val="58"/>
        <w:ind w:firstLine="420"/>
        <w:rPr>
          <w:rFonts w:ascii="黑体" w:hAnsi="黑体" w:eastAsia="黑体"/>
        </w:rPr>
      </w:pPr>
      <w:r>
        <w:rPr>
          <w:rFonts w:hint="eastAsia" w:ascii="黑体" w:hAnsi="黑体" w:eastAsia="黑体"/>
        </w:rPr>
        <w:t>支管轮灌 b</w:t>
      </w:r>
      <w:r>
        <w:rPr>
          <w:rFonts w:ascii="黑体" w:hAnsi="黑体" w:eastAsia="黑体"/>
        </w:rPr>
        <w:t>ranch pipe rotation</w:t>
      </w:r>
    </w:p>
    <w:p w14:paraId="2E8F9950">
      <w:pPr>
        <w:pStyle w:val="58"/>
        <w:ind w:firstLine="420"/>
        <w:rPr>
          <w:rFonts w:hint="eastAsia"/>
        </w:rPr>
      </w:pPr>
      <w:r>
        <w:t>田间滴灌区</w:t>
      </w:r>
      <w:r>
        <w:rPr>
          <w:rFonts w:hint="eastAsia"/>
        </w:rPr>
        <w:t>由独立阀门控制支管，支管上安装若干条毛管，按照设计灌溉工作制度，依次开启阀门灌溉方式。</w:t>
      </w:r>
    </w:p>
    <w:p w14:paraId="55F950ED">
      <w:pPr>
        <w:pStyle w:val="107"/>
        <w:spacing w:before="0" w:beforeLines="0" w:after="0" w:afterLines="0"/>
        <w:ind w:left="0"/>
        <w:rPr>
          <w:rFonts w:hint="eastAsia" w:ascii="宋体"/>
          <w:b/>
          <w:bCs/>
        </w:rPr>
      </w:pPr>
      <w:bookmarkStart w:id="85" w:name="_Toc14699"/>
      <w:bookmarkEnd w:id="85"/>
      <w:bookmarkStart w:id="86" w:name="_Toc31743"/>
      <w:bookmarkEnd w:id="86"/>
      <w:bookmarkStart w:id="87" w:name="_Toc176446556"/>
      <w:bookmarkEnd w:id="87"/>
      <w:bookmarkStart w:id="88" w:name="_Toc1990"/>
      <w:bookmarkEnd w:id="88"/>
    </w:p>
    <w:p w14:paraId="58A27D25">
      <w:pPr>
        <w:pStyle w:val="58"/>
        <w:ind w:firstLine="420"/>
        <w:rPr>
          <w:rFonts w:ascii="黑体" w:hAnsi="黑体" w:eastAsia="黑体"/>
        </w:rPr>
      </w:pPr>
      <w:r>
        <w:rPr>
          <w:rFonts w:hint="eastAsia" w:ascii="黑体" w:hAnsi="黑体" w:eastAsia="黑体"/>
          <w:lang w:val="en-US" w:eastAsia="zh-CN"/>
        </w:rPr>
        <w:t>支管集中</w:t>
      </w:r>
      <w:r>
        <w:rPr>
          <w:rFonts w:hint="eastAsia" w:ascii="黑体" w:hAnsi="黑体" w:eastAsia="黑体"/>
        </w:rPr>
        <w:t xml:space="preserve">轮灌 </w:t>
      </w:r>
      <w:r>
        <w:rPr>
          <w:rFonts w:hint="eastAsia" w:ascii="黑体" w:hAnsi="黑体" w:eastAsia="黑体"/>
          <w:lang w:val="en-US" w:eastAsia="zh-CN"/>
        </w:rPr>
        <w:t>b</w:t>
      </w:r>
      <w:r>
        <w:rPr>
          <w:rFonts w:hint="eastAsia" w:ascii="黑体" w:hAnsi="黑体" w:eastAsia="黑体"/>
        </w:rPr>
        <w:t>ranch pipes are concentrated in rotation</w:t>
      </w:r>
    </w:p>
    <w:p w14:paraId="6CA7E79B">
      <w:pPr>
        <w:pStyle w:val="58"/>
        <w:ind w:firstLine="420"/>
        <w:rPr>
          <w:rFonts w:hint="eastAsia"/>
        </w:rPr>
      </w:pPr>
      <w:r>
        <w:rPr>
          <w:rFonts w:hint="eastAsia"/>
        </w:rPr>
        <w:t>田间滴灌区由</w:t>
      </w:r>
      <w:r>
        <w:rPr>
          <w:rFonts w:hint="eastAsia"/>
          <w:lang w:val="en-US" w:eastAsia="zh-CN"/>
        </w:rPr>
        <w:t>支</w:t>
      </w:r>
      <w:r>
        <w:rPr>
          <w:rFonts w:hint="eastAsia"/>
        </w:rPr>
        <w:t>管首端阀门控制，按照设计灌溉工作制度，依次开启阀门</w:t>
      </w:r>
      <w:r>
        <w:rPr>
          <w:rFonts w:hint="eastAsia"/>
          <w:lang w:val="en-US" w:eastAsia="zh-CN"/>
        </w:rPr>
        <w:t>的</w:t>
      </w:r>
      <w:r>
        <w:rPr>
          <w:rFonts w:hint="eastAsia"/>
        </w:rPr>
        <w:t>灌溉方式。</w:t>
      </w:r>
    </w:p>
    <w:p w14:paraId="1DA41760">
      <w:pPr>
        <w:pStyle w:val="107"/>
        <w:spacing w:beforeLines="0" w:afterLines="0"/>
        <w:ind w:left="3" w:hanging="3" w:firstLineChars="0"/>
        <w:rPr>
          <w:rFonts w:hint="eastAsia"/>
        </w:rPr>
      </w:pPr>
      <w:bookmarkStart w:id="89" w:name="_Toc25220"/>
      <w:bookmarkEnd w:id="89"/>
      <w:bookmarkStart w:id="90" w:name="_Toc18742"/>
      <w:bookmarkEnd w:id="90"/>
      <w:bookmarkStart w:id="91" w:name="_Toc10347"/>
      <w:bookmarkEnd w:id="91"/>
    </w:p>
    <w:p w14:paraId="5EC6B16B">
      <w:pPr>
        <w:pStyle w:val="58"/>
        <w:keepNext w:val="0"/>
        <w:keepLines w:val="0"/>
        <w:widowControl/>
        <w:suppressLineNumbers w:val="0"/>
        <w:pBdr>
          <w:top w:val="none" w:color="auto" w:sz="0" w:space="0"/>
          <w:left w:val="none" w:color="auto" w:sz="0" w:space="0"/>
          <w:right w:val="none" w:color="auto" w:sz="0" w:space="0"/>
        </w:pBdr>
        <w:shd w:val="clear" w:fill="FFFFFF"/>
        <w:spacing w:before="0" w:beforeAutospacing="0" w:after="0" w:afterAutospacing="0"/>
        <w:ind w:left="0" w:right="0" w:firstLine="420"/>
        <w:rPr>
          <w:rFonts w:hint="eastAsia" w:ascii="黑体" w:hAnsi="黑体" w:eastAsia="黑体" w:cs="Times New Roman"/>
          <w:caps w:val="0"/>
          <w:color w:val="auto"/>
          <w:spacing w:val="0"/>
          <w:sz w:val="21"/>
          <w:szCs w:val="20"/>
        </w:rPr>
      </w:pPr>
      <w:r>
        <w:rPr>
          <w:rFonts w:hint="eastAsia" w:ascii="黑体" w:hAnsi="黑体" w:eastAsia="黑体"/>
          <w:lang w:val="en-US" w:eastAsia="zh-CN"/>
        </w:rPr>
        <w:t>沉沙渠</w:t>
      </w:r>
      <w:r>
        <w:rPr>
          <w:rFonts w:hint="eastAsia" w:ascii="黑体" w:hAnsi="黑体" w:eastAsia="黑体"/>
          <w:color w:val="auto"/>
          <w:lang w:val="en-US" w:eastAsia="zh-CN"/>
        </w:rPr>
        <w:t xml:space="preserve"> </w:t>
      </w:r>
      <w:r>
        <w:rPr>
          <w:rFonts w:hint="eastAsia" w:ascii="黑体" w:hAnsi="黑体" w:eastAsia="黑体" w:cs="Times New Roman"/>
          <w:caps w:val="0"/>
          <w:color w:val="auto"/>
          <w:spacing w:val="0"/>
          <w:sz w:val="21"/>
          <w:szCs w:val="20"/>
          <w:u w:val="none"/>
          <w:shd w:val="clear" w:fill="FFFFFF"/>
        </w:rPr>
        <w:fldChar w:fldCharType="begin"/>
      </w:r>
      <w:r>
        <w:rPr>
          <w:rFonts w:hint="eastAsia" w:ascii="黑体" w:hAnsi="黑体" w:eastAsia="黑体" w:cs="Times New Roman"/>
          <w:caps w:val="0"/>
          <w:color w:val="auto"/>
          <w:spacing w:val="0"/>
          <w:sz w:val="21"/>
          <w:szCs w:val="20"/>
          <w:u w:val="none"/>
          <w:shd w:val="clear" w:fill="FFFFFF"/>
        </w:rPr>
        <w:instrText xml:space="preserve"> HYPERLINK "https://cn.bing.com/dict/search?q=sedimentation channel&amp;FORM=BDVSP2&amp;qpvt=Sedimentation+channel" \t "https://cn.bing.com/_blank" </w:instrText>
      </w:r>
      <w:r>
        <w:rPr>
          <w:rFonts w:hint="eastAsia" w:ascii="黑体" w:hAnsi="黑体" w:eastAsia="黑体" w:cs="Times New Roman"/>
          <w:caps w:val="0"/>
          <w:color w:val="auto"/>
          <w:spacing w:val="0"/>
          <w:sz w:val="21"/>
          <w:szCs w:val="20"/>
          <w:u w:val="none"/>
          <w:shd w:val="clear" w:fill="FFFFFF"/>
        </w:rPr>
        <w:fldChar w:fldCharType="separate"/>
      </w:r>
      <w:r>
        <w:rPr>
          <w:rStyle w:val="30"/>
          <w:rFonts w:hint="eastAsia" w:ascii="黑体" w:hAnsi="黑体" w:eastAsia="黑体" w:cs="Times New Roman"/>
          <w:b w:val="0"/>
          <w:bCs w:val="0"/>
          <w:caps w:val="0"/>
          <w:color w:val="auto"/>
          <w:spacing w:val="0"/>
          <w:sz w:val="21"/>
          <w:szCs w:val="20"/>
          <w:u w:val="none"/>
          <w:shd w:val="clear" w:fill="FFFFFF"/>
        </w:rPr>
        <w:t>sedimentation channel</w:t>
      </w:r>
      <w:r>
        <w:rPr>
          <w:rFonts w:hint="eastAsia" w:ascii="黑体" w:hAnsi="黑体" w:eastAsia="黑体" w:cs="Times New Roman"/>
          <w:caps w:val="0"/>
          <w:color w:val="auto"/>
          <w:spacing w:val="0"/>
          <w:sz w:val="21"/>
          <w:szCs w:val="20"/>
          <w:u w:val="none"/>
          <w:shd w:val="clear" w:fill="FFFFFF"/>
        </w:rPr>
        <w:fldChar w:fldCharType="end"/>
      </w:r>
    </w:p>
    <w:p w14:paraId="3E304FC4">
      <w:pPr>
        <w:pStyle w:val="58"/>
        <w:ind w:firstLine="420"/>
        <w:rPr>
          <w:rFonts w:hint="default" w:eastAsia="宋体"/>
          <w:lang w:val="en-US" w:eastAsia="zh-CN"/>
        </w:rPr>
      </w:pPr>
      <w:r>
        <w:rPr>
          <w:rFonts w:hint="eastAsia" w:ascii="宋体" w:hAnsi="Times New Roman" w:eastAsia="宋体" w:cs="Times New Roman"/>
          <w:i w:val="0"/>
          <w:iCs w:val="0"/>
          <w:caps w:val="0"/>
          <w:color w:val="auto"/>
          <w:spacing w:val="0"/>
          <w:sz w:val="21"/>
          <w:szCs w:val="20"/>
          <w:shd w:val="clear" w:fill="auto"/>
        </w:rPr>
        <w:t>在灌区内，利用天然洼地，修筑格堤，形成条形渠道，用以沉沙的设施。</w:t>
      </w:r>
    </w:p>
    <w:p w14:paraId="0E8F192B">
      <w:pPr>
        <w:pStyle w:val="106"/>
        <w:spacing w:before="312" w:after="312"/>
      </w:pPr>
      <w:bookmarkStart w:id="92" w:name="_Toc22590"/>
      <w:bookmarkStart w:id="93" w:name="_Toc19358"/>
      <w:bookmarkStart w:id="94" w:name="_Toc176446557"/>
      <w:bookmarkStart w:id="95" w:name="_Toc24767"/>
      <w:r>
        <w:rPr>
          <w:rFonts w:hint="eastAsia"/>
        </w:rPr>
        <w:t>总则</w:t>
      </w:r>
      <w:bookmarkEnd w:id="92"/>
      <w:bookmarkEnd w:id="93"/>
      <w:bookmarkEnd w:id="94"/>
      <w:bookmarkEnd w:id="95"/>
    </w:p>
    <w:p w14:paraId="2453246D">
      <w:pPr>
        <w:pStyle w:val="107"/>
        <w:spacing w:before="0" w:beforeLines="0" w:after="0" w:afterLines="0"/>
        <w:ind w:left="0"/>
        <w:rPr>
          <w:rFonts w:hint="eastAsia" w:ascii="宋体" w:hAnsi="宋体" w:eastAsia="宋体"/>
          <w:b w:val="0"/>
          <w:bCs w:val="0"/>
          <w:color w:val="auto"/>
          <w:shd w:val="clear" w:fill="auto"/>
        </w:rPr>
      </w:pPr>
      <w:bookmarkStart w:id="96" w:name="_Toc176446558"/>
      <w:bookmarkStart w:id="97" w:name="_Toc13578"/>
      <w:bookmarkStart w:id="98" w:name="_Toc6640"/>
      <w:bookmarkStart w:id="99" w:name="_Toc9872"/>
      <w:r>
        <w:rPr>
          <w:rFonts w:hint="eastAsia" w:ascii="宋体" w:hAnsi="宋体" w:eastAsia="宋体"/>
          <w:b w:val="0"/>
          <w:bCs w:val="0"/>
          <w:color w:val="auto"/>
          <w:shd w:val="clear" w:fill="auto"/>
          <w:lang w:val="en-US" w:eastAsia="zh-CN"/>
        </w:rPr>
        <w:t>滴灌工程规划设计</w:t>
      </w:r>
      <w:bookmarkEnd w:id="96"/>
      <w:bookmarkEnd w:id="97"/>
      <w:bookmarkEnd w:id="98"/>
      <w:bookmarkStart w:id="100" w:name="_Toc7208"/>
      <w:bookmarkStart w:id="101" w:name="_Toc19047"/>
      <w:bookmarkStart w:id="102" w:name="_Toc176446559"/>
      <w:r>
        <w:rPr>
          <w:rFonts w:hint="eastAsia" w:ascii="宋体" w:hAnsi="宋体" w:eastAsia="宋体" w:cs="Times New Roman"/>
          <w:b w:val="0"/>
          <w:bCs w:val="0"/>
          <w:i w:val="0"/>
          <w:iCs w:val="0"/>
          <w:caps w:val="0"/>
          <w:color w:val="auto"/>
          <w:spacing w:val="0"/>
          <w:sz w:val="21"/>
          <w:szCs w:val="20"/>
          <w:shd w:val="clear" w:fill="auto"/>
        </w:rPr>
        <w:t>应</w:t>
      </w:r>
      <w:r>
        <w:rPr>
          <w:rFonts w:hint="eastAsia" w:ascii="宋体" w:hAnsi="宋体" w:eastAsia="宋体" w:cs="Times New Roman"/>
          <w:b w:val="0"/>
          <w:bCs w:val="0"/>
          <w:i w:val="0"/>
          <w:iCs w:val="0"/>
          <w:caps w:val="0"/>
          <w:color w:val="auto"/>
          <w:spacing w:val="0"/>
          <w:sz w:val="21"/>
          <w:szCs w:val="20"/>
          <w:shd w:val="clear" w:fill="auto"/>
          <w:lang w:val="en-US" w:eastAsia="zh-CN"/>
        </w:rPr>
        <w:t>坚持“四水四定”，遵循“</w:t>
      </w:r>
      <w:r>
        <w:rPr>
          <w:rStyle w:val="31"/>
          <w:rFonts w:hint="eastAsia" w:ascii="宋体" w:hAnsi="宋体" w:eastAsia="宋体" w:cs="Times New Roman"/>
          <w:b w:val="0"/>
          <w:bCs w:val="0"/>
          <w:i w:val="0"/>
          <w:iCs w:val="0"/>
          <w:caps w:val="0"/>
          <w:color w:val="auto"/>
          <w:spacing w:val="0"/>
          <w:sz w:val="21"/>
          <w:szCs w:val="20"/>
          <w:shd w:val="clear" w:fill="auto"/>
        </w:rPr>
        <w:t>节水增效、技术可行、经济合理、资源可持续利用</w:t>
      </w:r>
      <w:r>
        <w:rPr>
          <w:rFonts w:hint="eastAsia" w:ascii="宋体" w:hAnsi="宋体" w:eastAsia="宋体" w:cs="Times New Roman"/>
          <w:b w:val="0"/>
          <w:bCs w:val="0"/>
          <w:i w:val="0"/>
          <w:iCs w:val="0"/>
          <w:caps w:val="0"/>
          <w:color w:val="auto"/>
          <w:spacing w:val="0"/>
          <w:sz w:val="21"/>
          <w:szCs w:val="20"/>
          <w:shd w:val="clear" w:fill="auto"/>
          <w:lang w:val="en-US" w:eastAsia="zh-CN"/>
        </w:rPr>
        <w:t>”</w:t>
      </w:r>
      <w:r>
        <w:rPr>
          <w:rFonts w:hint="eastAsia" w:ascii="宋体" w:hAnsi="宋体" w:eastAsia="宋体" w:cs="Times New Roman"/>
          <w:b w:val="0"/>
          <w:bCs w:val="0"/>
          <w:i w:val="0"/>
          <w:iCs w:val="0"/>
          <w:caps w:val="0"/>
          <w:color w:val="auto"/>
          <w:spacing w:val="0"/>
          <w:sz w:val="21"/>
          <w:szCs w:val="20"/>
          <w:shd w:val="clear" w:fill="auto"/>
        </w:rPr>
        <w:t>的原则</w:t>
      </w:r>
      <w:r>
        <w:rPr>
          <w:rFonts w:hint="eastAsia" w:ascii="宋体" w:hAnsi="宋体" w:eastAsia="宋体" w:cs="Times New Roman"/>
          <w:b w:val="0"/>
          <w:bCs w:val="0"/>
          <w:i w:val="0"/>
          <w:iCs w:val="0"/>
          <w:caps w:val="0"/>
          <w:color w:val="auto"/>
          <w:spacing w:val="0"/>
          <w:sz w:val="21"/>
          <w:szCs w:val="20"/>
          <w:shd w:val="clear" w:fill="auto"/>
          <w:lang w:eastAsia="zh-CN"/>
        </w:rPr>
        <w:t>。</w:t>
      </w:r>
      <w:bookmarkEnd w:id="99"/>
      <w:bookmarkEnd w:id="100"/>
      <w:bookmarkEnd w:id="101"/>
    </w:p>
    <w:p w14:paraId="546C385E">
      <w:pPr>
        <w:pStyle w:val="107"/>
        <w:spacing w:before="0" w:beforeLines="0" w:after="0" w:afterLines="0"/>
        <w:ind w:left="0"/>
        <w:rPr>
          <w:rFonts w:hint="eastAsia" w:ascii="宋体" w:hAnsi="宋体" w:eastAsia="宋体"/>
          <w:b w:val="0"/>
          <w:bCs w:val="0"/>
          <w:color w:val="auto"/>
          <w:shd w:val="clear" w:fill="auto"/>
        </w:rPr>
      </w:pPr>
      <w:bookmarkStart w:id="103" w:name="_Toc23742"/>
      <w:bookmarkStart w:id="104" w:name="_Toc20038"/>
      <w:bookmarkStart w:id="105" w:name="_Toc32210"/>
      <w:r>
        <w:rPr>
          <w:rFonts w:hint="eastAsia" w:ascii="宋体" w:hAnsi="宋体" w:eastAsia="宋体"/>
          <w:b w:val="0"/>
          <w:bCs w:val="0"/>
          <w:color w:val="auto"/>
          <w:shd w:val="clear" w:fill="auto"/>
          <w:lang w:val="en-US" w:eastAsia="zh-CN"/>
        </w:rPr>
        <w:t>滴灌工程规划设计</w:t>
      </w:r>
      <w:r>
        <w:rPr>
          <w:rFonts w:hint="eastAsia" w:ascii="宋体" w:hAnsi="宋体" w:eastAsia="宋体" w:cs="Times New Roman"/>
          <w:b w:val="0"/>
          <w:bCs w:val="0"/>
          <w:i w:val="0"/>
          <w:iCs w:val="0"/>
          <w:caps w:val="0"/>
          <w:color w:val="auto"/>
          <w:spacing w:val="0"/>
          <w:sz w:val="21"/>
          <w:szCs w:val="20"/>
          <w:shd w:val="clear" w:fill="auto"/>
          <w:lang w:val="en-US" w:eastAsia="zh-CN"/>
        </w:rPr>
        <w:t>应与区域</w:t>
      </w:r>
      <w:r>
        <w:rPr>
          <w:rStyle w:val="31"/>
          <w:rFonts w:hint="eastAsia" w:ascii="宋体" w:hAnsi="宋体" w:eastAsia="宋体" w:cs="Times New Roman"/>
          <w:b w:val="0"/>
          <w:bCs w:val="0"/>
          <w:i w:val="0"/>
          <w:iCs w:val="0"/>
          <w:caps w:val="0"/>
          <w:color w:val="auto"/>
          <w:spacing w:val="0"/>
          <w:sz w:val="21"/>
          <w:szCs w:val="20"/>
          <w:shd w:val="clear" w:fill="auto"/>
        </w:rPr>
        <w:t>水资源综合规划、农业发展总体规划、国土空间规划及生态环境保护规划</w:t>
      </w:r>
      <w:r>
        <w:rPr>
          <w:rFonts w:hint="eastAsia" w:ascii="宋体" w:hAnsi="宋体" w:eastAsia="宋体" w:cs="Times New Roman"/>
          <w:b w:val="0"/>
          <w:bCs w:val="0"/>
          <w:i w:val="0"/>
          <w:iCs w:val="0"/>
          <w:caps w:val="0"/>
          <w:color w:val="auto"/>
          <w:spacing w:val="0"/>
          <w:sz w:val="21"/>
          <w:szCs w:val="20"/>
          <w:shd w:val="clear" w:fill="auto"/>
        </w:rPr>
        <w:t>等衔接，并与灌区内既有的</w:t>
      </w:r>
      <w:r>
        <w:rPr>
          <w:rStyle w:val="31"/>
          <w:rFonts w:hint="eastAsia" w:ascii="宋体" w:hAnsi="宋体" w:eastAsia="宋体" w:cs="Times New Roman"/>
          <w:b w:val="0"/>
          <w:bCs w:val="0"/>
          <w:i w:val="0"/>
          <w:iCs w:val="0"/>
          <w:caps w:val="0"/>
          <w:color w:val="auto"/>
          <w:spacing w:val="0"/>
          <w:sz w:val="21"/>
          <w:szCs w:val="20"/>
          <w:shd w:val="clear" w:fill="auto"/>
        </w:rPr>
        <w:t>灌排系统、道路、林网、电网</w:t>
      </w:r>
      <w:r>
        <w:rPr>
          <w:rFonts w:hint="eastAsia" w:ascii="宋体" w:hAnsi="宋体" w:eastAsia="宋体" w:cs="Times New Roman"/>
          <w:b w:val="0"/>
          <w:bCs w:val="0"/>
          <w:i w:val="0"/>
          <w:iCs w:val="0"/>
          <w:caps w:val="0"/>
          <w:color w:val="auto"/>
          <w:spacing w:val="0"/>
          <w:sz w:val="21"/>
          <w:szCs w:val="20"/>
          <w:shd w:val="clear" w:fill="auto"/>
        </w:rPr>
        <w:t>等基础设施布局相协调。</w:t>
      </w:r>
      <w:bookmarkEnd w:id="103"/>
      <w:bookmarkEnd w:id="104"/>
      <w:bookmarkEnd w:id="105"/>
    </w:p>
    <w:p w14:paraId="702FBEDC">
      <w:pPr>
        <w:pStyle w:val="107"/>
        <w:spacing w:before="0" w:beforeLines="0" w:after="0" w:afterLines="0"/>
        <w:ind w:left="0"/>
        <w:rPr>
          <w:rFonts w:hint="eastAsia" w:ascii="宋体" w:hAnsi="宋体" w:eastAsia="宋体"/>
          <w:b w:val="0"/>
          <w:bCs w:val="0"/>
          <w:color w:val="auto"/>
          <w:shd w:val="clear" w:fill="auto"/>
        </w:rPr>
      </w:pPr>
      <w:bookmarkStart w:id="106" w:name="_Toc25806"/>
      <w:bookmarkStart w:id="107" w:name="_Toc4954"/>
      <w:bookmarkStart w:id="108" w:name="_Toc23278"/>
      <w:r>
        <w:rPr>
          <w:rFonts w:hint="eastAsia" w:ascii="宋体" w:hAnsi="宋体" w:eastAsia="宋体"/>
          <w:b w:val="0"/>
          <w:bCs w:val="0"/>
          <w:color w:val="auto"/>
          <w:shd w:val="clear" w:fill="auto"/>
          <w:lang w:val="en-US" w:eastAsia="zh-CN"/>
        </w:rPr>
        <w:t>滴灌工程规划设计应根据工程所处地理位置、气候条件、水土资源条件、种植作物种类、经济社会发展等实际情况，进行合理分区。</w:t>
      </w:r>
      <w:bookmarkEnd w:id="106"/>
      <w:bookmarkEnd w:id="107"/>
      <w:bookmarkEnd w:id="108"/>
    </w:p>
    <w:p w14:paraId="3992544D">
      <w:pPr>
        <w:pStyle w:val="107"/>
        <w:spacing w:before="0" w:beforeLines="0" w:after="0" w:afterLines="0"/>
        <w:ind w:left="0"/>
        <w:rPr>
          <w:rFonts w:hint="eastAsia" w:ascii="宋体" w:hAnsi="宋体" w:eastAsia="宋体"/>
          <w:b w:val="0"/>
          <w:bCs w:val="0"/>
          <w:color w:val="auto"/>
          <w:shd w:val="clear" w:fill="auto"/>
        </w:rPr>
      </w:pPr>
      <w:bookmarkStart w:id="109" w:name="_Toc32013"/>
      <w:bookmarkStart w:id="110" w:name="_Toc14301"/>
      <w:bookmarkStart w:id="111" w:name="_Toc24905"/>
      <w:r>
        <w:rPr>
          <w:rFonts w:hint="eastAsia" w:ascii="宋体" w:hAnsi="宋体" w:eastAsia="宋体"/>
          <w:b w:val="0"/>
          <w:bCs w:val="0"/>
          <w:color w:val="auto"/>
          <w:shd w:val="clear" w:fill="auto"/>
          <w:lang w:val="en-US" w:eastAsia="zh-CN"/>
        </w:rPr>
        <w:t>滴灌工程规划设计</w:t>
      </w:r>
      <w:r>
        <w:rPr>
          <w:rFonts w:hint="eastAsia" w:ascii="宋体" w:hAnsi="宋体" w:eastAsia="宋体" w:cs="Times New Roman"/>
          <w:b w:val="0"/>
          <w:bCs w:val="0"/>
          <w:i w:val="0"/>
          <w:iCs w:val="0"/>
          <w:caps w:val="0"/>
          <w:color w:val="auto"/>
          <w:spacing w:val="0"/>
          <w:sz w:val="21"/>
          <w:szCs w:val="20"/>
          <w:shd w:val="clear" w:fill="auto"/>
        </w:rPr>
        <w:t>应积极采用</w:t>
      </w:r>
      <w:r>
        <w:rPr>
          <w:rStyle w:val="31"/>
          <w:rFonts w:hint="eastAsia" w:ascii="宋体" w:hAnsi="宋体" w:eastAsia="宋体" w:cs="Times New Roman"/>
          <w:b w:val="0"/>
          <w:bCs w:val="0"/>
          <w:i w:val="0"/>
          <w:iCs w:val="0"/>
          <w:caps w:val="0"/>
          <w:color w:val="auto"/>
          <w:spacing w:val="0"/>
          <w:sz w:val="21"/>
          <w:szCs w:val="20"/>
          <w:shd w:val="clear" w:fill="auto"/>
        </w:rPr>
        <w:t>信息化、自动化</w:t>
      </w:r>
      <w:r>
        <w:rPr>
          <w:rFonts w:hint="eastAsia" w:ascii="宋体" w:hAnsi="宋体" w:eastAsia="宋体" w:cs="Times New Roman"/>
          <w:b w:val="0"/>
          <w:bCs w:val="0"/>
          <w:i w:val="0"/>
          <w:iCs w:val="0"/>
          <w:caps w:val="0"/>
          <w:color w:val="auto"/>
          <w:spacing w:val="0"/>
          <w:sz w:val="21"/>
          <w:szCs w:val="20"/>
          <w:shd w:val="clear" w:fill="auto"/>
        </w:rPr>
        <w:t>的灌溉管理与集约化生产模式</w:t>
      </w:r>
      <w:r>
        <w:rPr>
          <w:rFonts w:hint="eastAsia" w:ascii="宋体" w:hAnsi="宋体" w:eastAsia="宋体" w:cs="Times New Roman"/>
          <w:b w:val="0"/>
          <w:bCs w:val="0"/>
          <w:i w:val="0"/>
          <w:iCs w:val="0"/>
          <w:caps w:val="0"/>
          <w:color w:val="auto"/>
          <w:spacing w:val="0"/>
          <w:sz w:val="21"/>
          <w:szCs w:val="20"/>
          <w:shd w:val="clear" w:fill="auto"/>
          <w:lang w:eastAsia="zh-CN"/>
        </w:rPr>
        <w:t>，</w:t>
      </w:r>
      <w:r>
        <w:rPr>
          <w:rFonts w:hint="eastAsia" w:ascii="宋体" w:hAnsi="宋体" w:eastAsia="宋体" w:cs="Times New Roman"/>
          <w:b w:val="0"/>
          <w:bCs w:val="0"/>
          <w:i w:val="0"/>
          <w:iCs w:val="0"/>
          <w:caps w:val="0"/>
          <w:color w:val="auto"/>
          <w:spacing w:val="0"/>
          <w:sz w:val="21"/>
          <w:szCs w:val="20"/>
          <w:shd w:val="clear" w:fill="auto"/>
        </w:rPr>
        <w:t>优先选用技术先进、成熟可靠、经济适用的技术与设备。</w:t>
      </w:r>
      <w:bookmarkEnd w:id="109"/>
      <w:bookmarkEnd w:id="110"/>
      <w:bookmarkEnd w:id="111"/>
    </w:p>
    <w:p w14:paraId="068C2B3B">
      <w:pPr>
        <w:pStyle w:val="107"/>
        <w:spacing w:before="0" w:beforeLines="0" w:after="0" w:afterLines="0"/>
        <w:ind w:left="0"/>
        <w:rPr>
          <w:rFonts w:hint="eastAsia" w:ascii="宋体" w:hAnsi="宋体" w:eastAsia="宋体"/>
          <w:b w:val="0"/>
          <w:bCs w:val="0"/>
          <w:color w:val="auto"/>
          <w:shd w:val="clear" w:fill="auto"/>
        </w:rPr>
      </w:pPr>
      <w:bookmarkStart w:id="112" w:name="_Toc7422"/>
      <w:bookmarkStart w:id="113" w:name="_Toc6636"/>
      <w:bookmarkStart w:id="114" w:name="_Toc25140"/>
      <w:r>
        <w:rPr>
          <w:rFonts w:hint="eastAsia" w:ascii="宋体" w:hAnsi="宋体" w:eastAsia="宋体"/>
          <w:b w:val="0"/>
          <w:bCs w:val="0"/>
          <w:color w:val="auto"/>
          <w:shd w:val="clear" w:fill="auto"/>
          <w:lang w:val="en-US" w:eastAsia="zh-CN"/>
        </w:rPr>
        <w:t>滴灌工程规划设计选用的主要</w:t>
      </w:r>
      <w:r>
        <w:rPr>
          <w:rFonts w:hint="eastAsia" w:ascii="宋体" w:hAnsi="宋体" w:eastAsia="宋体" w:cs="Times New Roman"/>
          <w:b w:val="0"/>
          <w:bCs w:val="0"/>
          <w:i w:val="0"/>
          <w:iCs w:val="0"/>
          <w:caps w:val="0"/>
          <w:color w:val="auto"/>
          <w:spacing w:val="0"/>
          <w:sz w:val="21"/>
          <w:szCs w:val="20"/>
          <w:shd w:val="clear" w:fill="auto"/>
        </w:rPr>
        <w:t>材料与设备</w:t>
      </w:r>
      <w:r>
        <w:rPr>
          <w:rFonts w:hint="eastAsia" w:ascii="宋体" w:hAnsi="宋体" w:eastAsia="宋体" w:cs="Times New Roman"/>
          <w:b w:val="0"/>
          <w:bCs w:val="0"/>
          <w:i w:val="0"/>
          <w:iCs w:val="0"/>
          <w:caps w:val="0"/>
          <w:color w:val="auto"/>
          <w:spacing w:val="0"/>
          <w:sz w:val="21"/>
          <w:szCs w:val="20"/>
          <w:shd w:val="clear" w:fill="auto"/>
          <w:lang w:val="en-US" w:eastAsia="zh-CN"/>
        </w:rPr>
        <w:t>应</w:t>
      </w:r>
      <w:r>
        <w:rPr>
          <w:rFonts w:hint="eastAsia" w:ascii="宋体" w:hAnsi="宋体" w:eastAsia="宋体" w:cs="Times New Roman"/>
          <w:b w:val="0"/>
          <w:bCs w:val="0"/>
          <w:i w:val="0"/>
          <w:iCs w:val="0"/>
          <w:caps w:val="0"/>
          <w:color w:val="auto"/>
          <w:spacing w:val="0"/>
          <w:sz w:val="21"/>
          <w:szCs w:val="20"/>
          <w:shd w:val="clear" w:fill="auto"/>
        </w:rPr>
        <w:t>符合国家相关标准</w:t>
      </w:r>
      <w:r>
        <w:rPr>
          <w:rFonts w:hint="eastAsia" w:ascii="宋体" w:hAnsi="宋体" w:eastAsia="宋体" w:cs="Times New Roman"/>
          <w:b w:val="0"/>
          <w:bCs w:val="0"/>
          <w:i w:val="0"/>
          <w:iCs w:val="0"/>
          <w:caps w:val="0"/>
          <w:color w:val="auto"/>
          <w:spacing w:val="0"/>
          <w:sz w:val="21"/>
          <w:szCs w:val="20"/>
          <w:shd w:val="clear" w:fill="auto"/>
          <w:lang w:val="en-US" w:eastAsia="zh-CN"/>
        </w:rPr>
        <w:t>要求</w:t>
      </w:r>
      <w:r>
        <w:rPr>
          <w:rFonts w:hint="eastAsia" w:ascii="宋体" w:hAnsi="宋体" w:eastAsia="宋体" w:cs="Times New Roman"/>
          <w:b w:val="0"/>
          <w:bCs w:val="0"/>
          <w:i w:val="0"/>
          <w:iCs w:val="0"/>
          <w:caps w:val="0"/>
          <w:color w:val="auto"/>
          <w:spacing w:val="0"/>
          <w:sz w:val="21"/>
          <w:szCs w:val="20"/>
          <w:shd w:val="clear" w:fill="auto"/>
        </w:rPr>
        <w:t>，</w:t>
      </w:r>
      <w:r>
        <w:rPr>
          <w:rFonts w:hint="eastAsia" w:ascii="宋体" w:hAnsi="宋体" w:eastAsia="宋体" w:cs="Times New Roman"/>
          <w:b w:val="0"/>
          <w:bCs w:val="0"/>
          <w:i w:val="0"/>
          <w:iCs w:val="0"/>
          <w:caps w:val="0"/>
          <w:color w:val="auto"/>
          <w:spacing w:val="0"/>
          <w:sz w:val="21"/>
          <w:szCs w:val="20"/>
          <w:shd w:val="clear" w:fill="auto"/>
          <w:lang w:val="en-US" w:eastAsia="zh-CN"/>
        </w:rPr>
        <w:t>具有</w:t>
      </w:r>
      <w:r>
        <w:rPr>
          <w:rFonts w:hint="eastAsia" w:ascii="宋体" w:hAnsi="宋体" w:eastAsia="宋体" w:cs="Times New Roman"/>
          <w:b w:val="0"/>
          <w:bCs w:val="0"/>
          <w:i w:val="0"/>
          <w:iCs w:val="0"/>
          <w:caps w:val="0"/>
          <w:color w:val="auto"/>
          <w:spacing w:val="0"/>
          <w:sz w:val="21"/>
          <w:szCs w:val="20"/>
          <w:shd w:val="clear" w:fill="auto"/>
        </w:rPr>
        <w:t>法定检测机构出具的</w:t>
      </w:r>
      <w:r>
        <w:rPr>
          <w:rStyle w:val="31"/>
          <w:rFonts w:hint="eastAsia" w:ascii="宋体" w:hAnsi="宋体" w:eastAsia="宋体" w:cs="Times New Roman"/>
          <w:b w:val="0"/>
          <w:bCs w:val="0"/>
          <w:i w:val="0"/>
          <w:iCs w:val="0"/>
          <w:caps w:val="0"/>
          <w:color w:val="auto"/>
          <w:spacing w:val="0"/>
          <w:sz w:val="21"/>
          <w:szCs w:val="20"/>
          <w:shd w:val="clear" w:fill="auto"/>
        </w:rPr>
        <w:t>质量检测合格报告</w:t>
      </w:r>
      <w:r>
        <w:rPr>
          <w:rFonts w:hint="eastAsia" w:ascii="宋体" w:hAnsi="宋体" w:eastAsia="宋体" w:cs="Times New Roman"/>
          <w:b w:val="0"/>
          <w:bCs w:val="0"/>
          <w:i w:val="0"/>
          <w:iCs w:val="0"/>
          <w:caps w:val="0"/>
          <w:color w:val="auto"/>
          <w:spacing w:val="0"/>
          <w:sz w:val="21"/>
          <w:szCs w:val="20"/>
          <w:shd w:val="clear" w:fill="auto"/>
        </w:rPr>
        <w:t>或有效的</w:t>
      </w:r>
      <w:r>
        <w:rPr>
          <w:rStyle w:val="31"/>
          <w:rFonts w:hint="eastAsia" w:ascii="宋体" w:hAnsi="宋体" w:eastAsia="宋体" w:cs="Times New Roman"/>
          <w:b w:val="0"/>
          <w:bCs w:val="0"/>
          <w:i w:val="0"/>
          <w:iCs w:val="0"/>
          <w:caps w:val="0"/>
          <w:color w:val="auto"/>
          <w:spacing w:val="0"/>
          <w:sz w:val="21"/>
          <w:szCs w:val="20"/>
          <w:shd w:val="clear" w:fill="auto"/>
        </w:rPr>
        <w:t>产品认证证书</w:t>
      </w:r>
      <w:r>
        <w:rPr>
          <w:rFonts w:hint="eastAsia" w:ascii="宋体" w:hAnsi="宋体" w:eastAsia="宋体" w:cs="Times New Roman"/>
          <w:b w:val="0"/>
          <w:bCs w:val="0"/>
          <w:i w:val="0"/>
          <w:iCs w:val="0"/>
          <w:caps w:val="0"/>
          <w:color w:val="auto"/>
          <w:spacing w:val="0"/>
          <w:sz w:val="21"/>
          <w:szCs w:val="20"/>
          <w:shd w:val="clear" w:fill="auto"/>
        </w:rPr>
        <w:t>。</w:t>
      </w:r>
      <w:bookmarkEnd w:id="112"/>
      <w:bookmarkEnd w:id="113"/>
      <w:bookmarkEnd w:id="114"/>
    </w:p>
    <w:p w14:paraId="6B27AD68">
      <w:pPr>
        <w:pStyle w:val="107"/>
        <w:spacing w:before="0" w:beforeLines="0" w:after="0" w:afterLines="0"/>
        <w:ind w:left="0"/>
        <w:rPr>
          <w:rFonts w:hint="eastAsia" w:ascii="宋体" w:hAnsi="宋体" w:eastAsia="宋体"/>
          <w:b w:val="0"/>
          <w:bCs w:val="0"/>
          <w:color w:val="auto"/>
          <w:shd w:val="clear" w:fill="auto"/>
        </w:rPr>
      </w:pPr>
      <w:bookmarkStart w:id="115" w:name="_Toc12941"/>
      <w:bookmarkStart w:id="116" w:name="_Toc27371"/>
      <w:bookmarkStart w:id="117" w:name="_Toc6320"/>
      <w:r>
        <w:rPr>
          <w:rFonts w:hint="eastAsia" w:ascii="宋体" w:hAnsi="宋体" w:eastAsia="宋体"/>
          <w:b w:val="0"/>
          <w:bCs w:val="0"/>
          <w:color w:val="auto"/>
          <w:shd w:val="clear" w:fill="auto"/>
          <w:lang w:val="en-US" w:eastAsia="zh-CN"/>
        </w:rPr>
        <w:t>滴灌工程规划设计应明确设计水平年、工程等级与设计标准，收集水源、气象、地形、土壤、植物、灌溉试验、社会经济状况和发展规划等基础资料。</w:t>
      </w:r>
      <w:bookmarkEnd w:id="115"/>
      <w:bookmarkEnd w:id="116"/>
      <w:bookmarkEnd w:id="117"/>
    </w:p>
    <w:p w14:paraId="170BB665">
      <w:pPr>
        <w:pStyle w:val="107"/>
        <w:spacing w:before="0" w:beforeLines="0" w:after="0" w:afterLines="0"/>
        <w:ind w:left="0"/>
        <w:rPr>
          <w:rFonts w:hint="eastAsia" w:ascii="宋体" w:hAnsi="宋体" w:eastAsia="宋体"/>
          <w:b w:val="0"/>
          <w:bCs w:val="0"/>
          <w:color w:val="auto"/>
          <w:shd w:val="clear" w:fill="auto"/>
        </w:rPr>
      </w:pPr>
      <w:bookmarkStart w:id="118" w:name="_Toc10740"/>
      <w:bookmarkStart w:id="119" w:name="_Toc11326"/>
      <w:bookmarkStart w:id="120" w:name="_Toc14276"/>
      <w:r>
        <w:rPr>
          <w:rFonts w:hint="eastAsia" w:ascii="宋体" w:hAnsi="宋体" w:eastAsia="宋体"/>
          <w:b w:val="0"/>
          <w:bCs w:val="0"/>
          <w:color w:val="auto"/>
          <w:shd w:val="clear" w:fill="auto"/>
          <w:lang w:val="en-US" w:eastAsia="zh-CN"/>
        </w:rPr>
        <w:t>应对灌溉水源进行水量平衡分析与水质评价，灌溉</w:t>
      </w:r>
      <w:r>
        <w:rPr>
          <w:rFonts w:hint="eastAsia" w:ascii="宋体" w:hAnsi="宋体" w:eastAsia="宋体" w:cs="Times New Roman"/>
          <w:b w:val="0"/>
          <w:bCs w:val="0"/>
          <w:i w:val="0"/>
          <w:iCs w:val="0"/>
          <w:caps w:val="0"/>
          <w:color w:val="auto"/>
          <w:spacing w:val="0"/>
          <w:sz w:val="21"/>
          <w:szCs w:val="20"/>
          <w:shd w:val="clear" w:fill="auto"/>
        </w:rPr>
        <w:t>水质应符合GB 5084要求</w:t>
      </w:r>
      <w:r>
        <w:rPr>
          <w:rFonts w:hint="eastAsia" w:ascii="宋体" w:hAnsi="宋体" w:eastAsia="宋体" w:cs="Times New Roman"/>
          <w:b w:val="0"/>
          <w:bCs w:val="0"/>
          <w:i w:val="0"/>
          <w:iCs w:val="0"/>
          <w:caps w:val="0"/>
          <w:color w:val="auto"/>
          <w:spacing w:val="0"/>
          <w:sz w:val="21"/>
          <w:szCs w:val="20"/>
          <w:shd w:val="clear" w:fill="auto"/>
          <w:lang w:eastAsia="zh-CN"/>
        </w:rPr>
        <w:t>。</w:t>
      </w:r>
      <w:bookmarkEnd w:id="118"/>
      <w:bookmarkEnd w:id="119"/>
      <w:bookmarkEnd w:id="120"/>
    </w:p>
    <w:p w14:paraId="4C9E5208">
      <w:pPr>
        <w:pStyle w:val="107"/>
        <w:spacing w:before="0" w:beforeLines="0" w:after="0" w:afterLines="0"/>
        <w:ind w:left="0"/>
        <w:rPr>
          <w:rFonts w:hint="default" w:ascii="宋体" w:hAnsi="宋体" w:eastAsia="宋体"/>
          <w:b w:val="0"/>
          <w:bCs w:val="0"/>
          <w:color w:val="auto"/>
          <w:shd w:val="clear" w:fill="auto"/>
        </w:rPr>
      </w:pPr>
      <w:bookmarkStart w:id="121" w:name="_Toc11687"/>
      <w:bookmarkStart w:id="122" w:name="_Toc30385"/>
      <w:bookmarkStart w:id="123" w:name="_Toc13438"/>
      <w:r>
        <w:rPr>
          <w:rFonts w:hint="eastAsia" w:ascii="宋体" w:hAnsi="宋体" w:eastAsia="宋体" w:cs="Times New Roman"/>
          <w:b w:val="0"/>
          <w:bCs w:val="0"/>
          <w:i w:val="0"/>
          <w:iCs w:val="0"/>
          <w:caps w:val="0"/>
          <w:color w:val="auto"/>
          <w:spacing w:val="0"/>
          <w:sz w:val="21"/>
          <w:szCs w:val="20"/>
          <w:shd w:val="clear" w:fill="auto"/>
          <w:lang w:val="en-US" w:eastAsia="zh-CN"/>
        </w:rPr>
        <w:t>在引黄自流灌区、扬黄灌区，</w:t>
      </w:r>
      <w:r>
        <w:rPr>
          <w:rStyle w:val="31"/>
          <w:rFonts w:hint="eastAsia" w:ascii="宋体" w:hAnsi="宋体" w:eastAsia="宋体" w:cs="Times New Roman"/>
          <w:b w:val="0"/>
          <w:bCs w:val="0"/>
          <w:i w:val="0"/>
          <w:iCs w:val="0"/>
          <w:caps w:val="0"/>
          <w:color w:val="auto"/>
          <w:spacing w:val="0"/>
          <w:sz w:val="21"/>
          <w:szCs w:val="20"/>
          <w:shd w:val="clear" w:fill="auto"/>
        </w:rPr>
        <w:t>应优先利用黄河水作为灌溉水源，并配套建设相适应的沉沙净化设施。</w:t>
      </w:r>
      <w:bookmarkEnd w:id="121"/>
      <w:bookmarkEnd w:id="122"/>
      <w:bookmarkEnd w:id="123"/>
    </w:p>
    <w:bookmarkEnd w:id="102"/>
    <w:p w14:paraId="72D115C8">
      <w:pPr>
        <w:pStyle w:val="106"/>
        <w:spacing w:before="312" w:after="312"/>
        <w:rPr>
          <w:rFonts w:hint="eastAsia"/>
        </w:rPr>
      </w:pPr>
      <w:bookmarkStart w:id="124" w:name="_Toc8934"/>
      <w:bookmarkStart w:id="125" w:name="_Toc176446564"/>
      <w:bookmarkStart w:id="126" w:name="_Toc29393"/>
      <w:bookmarkStart w:id="127" w:name="_Toc3695"/>
      <w:r>
        <w:rPr>
          <w:rFonts w:hint="eastAsia"/>
          <w:lang w:val="en-US" w:eastAsia="zh-CN"/>
        </w:rPr>
        <w:t>主要资料要求</w:t>
      </w:r>
      <w:bookmarkEnd w:id="124"/>
      <w:bookmarkEnd w:id="125"/>
      <w:bookmarkEnd w:id="126"/>
      <w:bookmarkEnd w:id="127"/>
    </w:p>
    <w:p w14:paraId="5A3D82B4">
      <w:pPr>
        <w:pStyle w:val="107"/>
        <w:spacing w:before="156" w:after="156"/>
        <w:ind w:left="0"/>
        <w:rPr>
          <w:rFonts w:hint="eastAsia" w:hAnsi="黑体"/>
        </w:rPr>
      </w:pPr>
      <w:bookmarkStart w:id="128" w:name="_Toc28793"/>
      <w:bookmarkStart w:id="129" w:name="_Toc27548"/>
      <w:bookmarkStart w:id="130" w:name="_Toc14817"/>
      <w:bookmarkStart w:id="131" w:name="_Toc176446565"/>
      <w:r>
        <w:rPr>
          <w:rFonts w:hint="eastAsia" w:hAnsi="黑体"/>
          <w:lang w:val="en-US" w:eastAsia="zh-CN"/>
        </w:rPr>
        <w:t>地理位置与地形</w:t>
      </w:r>
      <w:bookmarkEnd w:id="128"/>
      <w:bookmarkEnd w:id="129"/>
      <w:bookmarkEnd w:id="130"/>
      <w:bookmarkEnd w:id="131"/>
    </w:p>
    <w:p w14:paraId="181A0155">
      <w:pPr>
        <w:pStyle w:val="67"/>
        <w:spacing w:before="0" w:beforeLines="0" w:after="0" w:afterLines="0"/>
        <w:rPr>
          <w:rFonts w:ascii="Segoe UI" w:hAnsi="Segoe UI" w:eastAsia="Segoe UI" w:cs="Segoe UI"/>
          <w:color w:val="0F1115"/>
          <w:szCs w:val="21"/>
          <w:shd w:val="clear" w:fill="FFFFFF"/>
        </w:rPr>
      </w:pPr>
      <w:r>
        <w:rPr>
          <w:rFonts w:ascii="Segoe UI" w:hAnsi="Segoe UI" w:eastAsia="Segoe UI" w:cs="Segoe UI"/>
          <w:i w:val="0"/>
          <w:iCs w:val="0"/>
          <w:caps w:val="0"/>
          <w:color w:val="0F1115"/>
          <w:spacing w:val="0"/>
          <w:sz w:val="21"/>
          <w:szCs w:val="21"/>
          <w:shd w:val="clear" w:fill="FFFFFF"/>
        </w:rPr>
        <w:t>收集项目区的地理位置（经纬度、海拔高程）、范围、面积及地形特征资料，并在行政区划图上予以</w:t>
      </w:r>
      <w:r>
        <w:rPr>
          <w:rFonts w:hint="eastAsia" w:ascii="Segoe UI" w:hAnsi="Segoe UI" w:eastAsia="宋体" w:cs="Segoe UI"/>
          <w:i w:val="0"/>
          <w:iCs w:val="0"/>
          <w:caps w:val="0"/>
          <w:color w:val="0F1115"/>
          <w:spacing w:val="0"/>
          <w:sz w:val="21"/>
          <w:szCs w:val="21"/>
          <w:shd w:val="clear" w:fill="FFFFFF"/>
          <w:lang w:val="en-US" w:eastAsia="zh-CN"/>
        </w:rPr>
        <w:t>标注</w:t>
      </w:r>
      <w:r>
        <w:rPr>
          <w:rFonts w:ascii="Segoe UI" w:hAnsi="Segoe UI" w:eastAsia="Segoe UI" w:cs="Segoe UI"/>
          <w:i w:val="0"/>
          <w:iCs w:val="0"/>
          <w:caps w:val="0"/>
          <w:color w:val="0F1115"/>
          <w:spacing w:val="0"/>
          <w:sz w:val="21"/>
          <w:szCs w:val="21"/>
          <w:shd w:val="clear" w:fill="FFFFFF"/>
        </w:rPr>
        <w:t>。</w:t>
      </w:r>
    </w:p>
    <w:p w14:paraId="0122E3B3">
      <w:pPr>
        <w:pStyle w:val="67"/>
        <w:spacing w:before="0" w:beforeLines="0" w:after="0" w:afterLines="0"/>
        <w:rPr>
          <w:rFonts w:hint="eastAsia" w:ascii="Segoe UI" w:hAnsi="Segoe UI" w:eastAsia="Segoe UI" w:cs="Segoe UI"/>
          <w:color w:val="0F1115"/>
          <w:szCs w:val="21"/>
          <w:shd w:val="clear" w:fill="FFFFFF"/>
        </w:rPr>
      </w:pPr>
      <w:r>
        <w:rPr>
          <w:rFonts w:hint="eastAsia" w:ascii="Segoe UI" w:hAnsi="Segoe UI" w:eastAsia="Segoe UI" w:cs="Segoe UI"/>
          <w:color w:val="0F1115"/>
          <w:szCs w:val="21"/>
          <w:shd w:val="clear" w:fill="FFFFFF"/>
        </w:rPr>
        <w:t>滴灌工程规划与设计图应在符合精度要求的地形图上绘制。规划总体布置图的比例尺应符合以下规定：</w:t>
      </w:r>
    </w:p>
    <w:p w14:paraId="4FA654F2">
      <w:pPr>
        <w:pStyle w:val="176"/>
        <w:numPr>
          <w:ilvl w:val="0"/>
          <w:numId w:val="32"/>
        </w:numPr>
        <w:spacing w:before="0" w:beforeLines="0" w:after="0" w:afterLines="0"/>
        <w:rPr>
          <w:rFonts w:hint="eastAsia"/>
          <w:szCs w:val="21"/>
        </w:rPr>
      </w:pPr>
      <w:r>
        <w:rPr>
          <w:rFonts w:hint="eastAsia"/>
          <w:szCs w:val="21"/>
        </w:rPr>
        <w:t>灌溉面积≥333.3 hm²的工程，宜采用1:5000～1:10000地形图；</w:t>
      </w:r>
    </w:p>
    <w:p w14:paraId="2F805B76">
      <w:pPr>
        <w:pStyle w:val="176"/>
        <w:numPr>
          <w:ilvl w:val="0"/>
          <w:numId w:val="32"/>
        </w:numPr>
        <w:spacing w:before="0" w:beforeLines="0" w:after="0" w:afterLines="0"/>
        <w:rPr>
          <w:rFonts w:hint="eastAsia" w:ascii="宋体" w:hAnsi="Times New Roman" w:eastAsia="宋体" w:cs="Times New Roman"/>
          <w:color w:val="0F1115"/>
          <w:sz w:val="21"/>
          <w:szCs w:val="21"/>
          <w:shd w:val="clear" w:fill="FFFFFF"/>
        </w:rPr>
      </w:pPr>
      <w:r>
        <w:rPr>
          <w:rFonts w:hint="eastAsia"/>
          <w:szCs w:val="21"/>
        </w:rPr>
        <w:t>灌溉面积＜333.3 hm²的工程，宜采用1:2000～1:5000地形图。</w:t>
      </w:r>
    </w:p>
    <w:p w14:paraId="3A3D2928">
      <w:pPr>
        <w:pStyle w:val="67"/>
        <w:spacing w:before="0" w:beforeLines="0" w:after="0" w:afterLines="0"/>
        <w:rPr>
          <w:rFonts w:hint="eastAsia" w:ascii="Segoe UI" w:hAnsi="Segoe UI" w:eastAsia="Segoe UI" w:cs="Segoe UI"/>
          <w:color w:val="0F1115"/>
          <w:sz w:val="21"/>
          <w:szCs w:val="21"/>
          <w:shd w:val="clear" w:fill="FFFFFF"/>
        </w:rPr>
      </w:pPr>
      <w:r>
        <w:rPr>
          <w:rFonts w:hint="eastAsia" w:ascii="Segoe UI" w:hAnsi="Segoe UI" w:eastAsia="Segoe UI" w:cs="Segoe UI"/>
          <w:i w:val="0"/>
          <w:iCs w:val="0"/>
          <w:caps w:val="0"/>
          <w:color w:val="0F1115"/>
          <w:spacing w:val="0"/>
          <w:sz w:val="21"/>
          <w:szCs w:val="21"/>
          <w:shd w:val="clear" w:fill="FFFFFF"/>
        </w:rPr>
        <w:t>规划图上应清晰标注项目区边界、水源工程位置、主要道路及重要地物。</w:t>
      </w:r>
    </w:p>
    <w:p w14:paraId="6F4024DA">
      <w:pPr>
        <w:pStyle w:val="107"/>
        <w:spacing w:before="156" w:beforeLines="0" w:after="156" w:afterLines="0"/>
        <w:ind w:left="0"/>
        <w:rPr>
          <w:rFonts w:hint="eastAsia" w:ascii="黑体" w:hAnsi="黑体" w:eastAsia="黑体" w:cs="Times New Roman"/>
          <w:color w:val="0F1115"/>
          <w:sz w:val="21"/>
          <w:szCs w:val="20"/>
          <w:shd w:val="clear" w:fill="FFFFFF"/>
        </w:rPr>
      </w:pPr>
      <w:bookmarkStart w:id="132" w:name="_Toc25335"/>
      <w:bookmarkStart w:id="133" w:name="_Toc15660"/>
      <w:bookmarkStart w:id="134" w:name="_Toc24186"/>
      <w:r>
        <w:rPr>
          <w:rFonts w:hint="eastAsia" w:ascii="黑体" w:hAnsi="黑体" w:eastAsia="黑体" w:cs="Times New Roman"/>
          <w:color w:val="0F1115"/>
          <w:sz w:val="21"/>
          <w:szCs w:val="20"/>
          <w:shd w:val="clear" w:fill="FFFFFF"/>
          <w:lang w:val="en-US" w:eastAsia="zh-CN"/>
        </w:rPr>
        <w:t>气象</w:t>
      </w:r>
      <w:bookmarkEnd w:id="132"/>
      <w:bookmarkEnd w:id="133"/>
      <w:bookmarkEnd w:id="134"/>
    </w:p>
    <w:p w14:paraId="3EBBE253">
      <w:pPr>
        <w:pStyle w:val="67"/>
        <w:spacing w:before="0" w:beforeLines="0" w:after="0" w:afterLines="0"/>
        <w:rPr>
          <w:rFonts w:ascii="宋体" w:hAnsi="宋体" w:eastAsia="宋体"/>
        </w:rPr>
      </w:pPr>
      <w:r>
        <w:rPr>
          <w:rFonts w:ascii="宋体" w:hAnsi="宋体" w:eastAsia="宋体"/>
        </w:rPr>
        <w:t>收集项目区多年平均气象资料，包括降水、蒸发、气温、湿度、日照、积温、无霜期、风速风向、最大冻土深度。</w:t>
      </w:r>
    </w:p>
    <w:p w14:paraId="48E664D1">
      <w:pPr>
        <w:pStyle w:val="67"/>
        <w:spacing w:before="0" w:beforeLines="0" w:after="0" w:afterLines="0"/>
        <w:rPr>
          <w:rFonts w:ascii="宋体" w:hAnsi="宋体" w:eastAsia="宋体"/>
        </w:rPr>
      </w:pPr>
      <w:r>
        <w:rPr>
          <w:rFonts w:ascii="宋体" w:hAnsi="宋体" w:eastAsia="宋体" w:cs="Times New Roman"/>
          <w:i w:val="0"/>
          <w:iCs w:val="0"/>
          <w:caps w:val="0"/>
          <w:color w:val="auto"/>
          <w:spacing w:val="0"/>
          <w:sz w:val="21"/>
          <w:szCs w:val="20"/>
          <w:shd w:val="clear" w:fill="auto"/>
        </w:rPr>
        <w:t>收集项目区</w:t>
      </w:r>
      <w:r>
        <w:rPr>
          <w:rFonts w:hint="eastAsia" w:ascii="宋体" w:hAnsi="宋体" w:eastAsia="宋体" w:cs="Times New Roman"/>
          <w:i w:val="0"/>
          <w:iCs w:val="0"/>
          <w:caps w:val="0"/>
          <w:color w:val="auto"/>
          <w:spacing w:val="0"/>
          <w:sz w:val="21"/>
          <w:szCs w:val="20"/>
          <w:shd w:val="clear" w:fill="auto"/>
          <w:lang w:val="en-US" w:eastAsia="zh-CN"/>
        </w:rPr>
        <w:t>气象灾害、洪灾及其他自然灾害情况。</w:t>
      </w:r>
    </w:p>
    <w:p w14:paraId="49B67786">
      <w:pPr>
        <w:pStyle w:val="107"/>
        <w:spacing w:before="156" w:after="156"/>
        <w:ind w:left="0"/>
        <w:rPr>
          <w:rFonts w:hAnsi="黑体"/>
        </w:rPr>
      </w:pPr>
      <w:bookmarkStart w:id="135" w:name="_Toc176446567"/>
      <w:bookmarkStart w:id="136" w:name="_Toc2819"/>
      <w:bookmarkStart w:id="137" w:name="_Toc18717"/>
      <w:bookmarkStart w:id="138" w:name="_Toc19030"/>
      <w:r>
        <w:rPr>
          <w:rFonts w:hAnsi="黑体"/>
        </w:rPr>
        <w:t>土壤</w:t>
      </w:r>
      <w:bookmarkEnd w:id="135"/>
      <w:bookmarkEnd w:id="136"/>
      <w:bookmarkEnd w:id="137"/>
      <w:bookmarkEnd w:id="138"/>
    </w:p>
    <w:p w14:paraId="78142219">
      <w:pPr>
        <w:pStyle w:val="67"/>
        <w:spacing w:before="0" w:beforeLines="0" w:after="0" w:afterLines="0"/>
        <w:rPr>
          <w:rFonts w:ascii="宋体" w:hAnsi="宋体" w:eastAsia="宋体"/>
        </w:rPr>
      </w:pPr>
      <w:r>
        <w:rPr>
          <w:rFonts w:ascii="宋体" w:hAnsi="宋体" w:eastAsia="宋体"/>
        </w:rPr>
        <w:t>收集项目区土壤资料，包括土壤质地、容重、田间持水量、土层厚度、土壤pH值和土壤肥力等。对于盐渍化耕地，还包括盐渍化耕地分布情况、含盐量、土壤盐分组成、地下水埋深和矿化度等。</w:t>
      </w:r>
    </w:p>
    <w:p w14:paraId="0F7B668A">
      <w:pPr>
        <w:pStyle w:val="67"/>
        <w:spacing w:beforeLines="0" w:afterLines="0"/>
        <w:rPr>
          <w:rFonts w:hint="default" w:ascii="宋体" w:hAnsi="宋体" w:eastAsia="宋体"/>
          <w:lang w:val="en-US" w:eastAsia="zh-CN"/>
        </w:rPr>
      </w:pPr>
      <w:r>
        <w:rPr>
          <w:rFonts w:hint="default" w:ascii="宋体" w:hAnsi="宋体" w:eastAsia="宋体"/>
          <w:lang w:val="en-US" w:eastAsia="zh-CN"/>
        </w:rPr>
        <w:t>土壤资料获取方式应符合以下规定</w:t>
      </w:r>
      <w:r>
        <w:rPr>
          <w:rFonts w:hint="eastAsia" w:ascii="宋体" w:hAnsi="宋体" w:eastAsia="宋体"/>
          <w:lang w:val="en-US" w:eastAsia="zh-CN"/>
        </w:rPr>
        <w:t>：</w:t>
      </w:r>
    </w:p>
    <w:p w14:paraId="376D11CB">
      <w:pPr>
        <w:pStyle w:val="176"/>
        <w:numPr>
          <w:ilvl w:val="0"/>
          <w:numId w:val="33"/>
        </w:numPr>
        <w:spacing w:before="0" w:beforeLines="0" w:after="0" w:afterLines="0"/>
        <w:rPr>
          <w:rFonts w:hint="eastAsia" w:ascii="宋体" w:hAnsi="Times New Roman" w:eastAsia="宋体"/>
          <w:szCs w:val="21"/>
        </w:rPr>
      </w:pPr>
      <w:r>
        <w:rPr>
          <w:rFonts w:hint="eastAsia"/>
          <w:szCs w:val="21"/>
          <w:lang w:val="en-US" w:eastAsia="zh-CN"/>
        </w:rPr>
        <w:t>灌溉面积</w:t>
      </w:r>
      <w:r>
        <w:rPr>
          <w:rFonts w:hint="eastAsia" w:ascii="宋体" w:hAnsi="Times New Roman" w:eastAsia="宋体"/>
          <w:szCs w:val="21"/>
        </w:rPr>
        <w:t>＜333.3 hm</w:t>
      </w:r>
      <w:r>
        <w:rPr>
          <w:rFonts w:hint="eastAsia" w:ascii="宋体" w:hAnsi="Times New Roman" w:eastAsia="宋体"/>
          <w:szCs w:val="21"/>
          <w:vertAlign w:val="superscript"/>
        </w:rPr>
        <w:t>2</w:t>
      </w:r>
      <w:r>
        <w:rPr>
          <w:rFonts w:hint="eastAsia" w:ascii="宋体" w:hAnsi="Times New Roman" w:eastAsia="宋体"/>
          <w:szCs w:val="21"/>
        </w:rPr>
        <w:t>的工程，在规划范围内进行土壤调查。</w:t>
      </w:r>
    </w:p>
    <w:p w14:paraId="6E506432">
      <w:pPr>
        <w:pStyle w:val="176"/>
        <w:numPr>
          <w:ilvl w:val="0"/>
          <w:numId w:val="33"/>
        </w:numPr>
        <w:spacing w:before="0" w:beforeLines="0" w:after="0" w:afterLines="0"/>
        <w:rPr>
          <w:rFonts w:hint="eastAsia" w:ascii="宋体" w:hAnsi="Times New Roman" w:eastAsia="宋体"/>
          <w:szCs w:val="21"/>
        </w:rPr>
      </w:pPr>
      <w:r>
        <w:rPr>
          <w:rFonts w:hint="eastAsia"/>
          <w:szCs w:val="21"/>
          <w:lang w:val="en-US" w:eastAsia="zh-CN"/>
        </w:rPr>
        <w:t>灌溉面积</w:t>
      </w:r>
      <w:r>
        <w:rPr>
          <w:rFonts w:hint="eastAsia" w:ascii="宋体" w:hAnsi="Times New Roman" w:eastAsia="宋体"/>
          <w:szCs w:val="21"/>
        </w:rPr>
        <w:t>≥333.3 hm</w:t>
      </w:r>
      <w:r>
        <w:rPr>
          <w:rFonts w:hint="eastAsia" w:ascii="宋体" w:hAnsi="Times New Roman" w:eastAsia="宋体"/>
          <w:szCs w:val="21"/>
          <w:vertAlign w:val="superscript"/>
        </w:rPr>
        <w:t>2</w:t>
      </w:r>
      <w:r>
        <w:rPr>
          <w:rFonts w:hint="eastAsia" w:ascii="宋体" w:hAnsi="Times New Roman" w:eastAsia="宋体"/>
          <w:szCs w:val="21"/>
        </w:rPr>
        <w:t>或土壤环境复杂</w:t>
      </w:r>
      <w:r>
        <w:rPr>
          <w:rFonts w:hint="eastAsia"/>
          <w:szCs w:val="21"/>
          <w:lang w:val="en-US" w:eastAsia="zh-CN"/>
        </w:rPr>
        <w:t>的工程</w:t>
      </w:r>
      <w:r>
        <w:rPr>
          <w:rFonts w:hint="eastAsia" w:ascii="宋体" w:hAnsi="Times New Roman" w:eastAsia="宋体"/>
          <w:szCs w:val="21"/>
        </w:rPr>
        <w:t>，</w:t>
      </w:r>
      <w:r>
        <w:rPr>
          <w:rFonts w:hint="eastAsia" w:ascii="宋体" w:hAnsi="Times New Roman" w:eastAsia="宋体" w:cs="Times New Roman"/>
          <w:i w:val="0"/>
          <w:iCs w:val="0"/>
          <w:caps w:val="0"/>
          <w:color w:val="0F1115"/>
          <w:spacing w:val="0"/>
          <w:sz w:val="21"/>
          <w:szCs w:val="21"/>
          <w:shd w:val="clear" w:fill="FFFFFF"/>
        </w:rPr>
        <w:t>以实地勘察与取样测试数据为主要依据</w:t>
      </w:r>
      <w:r>
        <w:rPr>
          <w:rFonts w:hint="eastAsia" w:ascii="宋体" w:hAnsi="Times New Roman" w:eastAsia="宋体"/>
          <w:szCs w:val="21"/>
        </w:rPr>
        <w:t>。</w:t>
      </w:r>
    </w:p>
    <w:p w14:paraId="1D20CEFF">
      <w:pPr>
        <w:pStyle w:val="67"/>
        <w:spacing w:before="0" w:beforeLines="0" w:after="0" w:afterLines="0"/>
        <w:rPr>
          <w:rFonts w:hint="eastAsia" w:ascii="宋体" w:hAnsi="宋体" w:eastAsia="宋体"/>
        </w:rPr>
      </w:pPr>
      <w:r>
        <w:rPr>
          <w:rFonts w:hint="eastAsia" w:ascii="宋体" w:hAnsi="宋体" w:eastAsia="宋体"/>
        </w:rPr>
        <w:t>宁夏主要土壤容重和田间持水量参考范围见表1。</w:t>
      </w:r>
    </w:p>
    <w:p w14:paraId="22C53D19">
      <w:pPr>
        <w:pStyle w:val="114"/>
        <w:spacing w:before="156" w:after="156"/>
        <w:rPr>
          <w:rFonts w:hint="eastAsia"/>
        </w:rPr>
      </w:pPr>
      <w:r>
        <w:rPr>
          <w:rFonts w:hint="eastAsia"/>
        </w:rPr>
        <w:t>主要土壤容重和田间持水量</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334"/>
        <w:gridCol w:w="2333"/>
        <w:gridCol w:w="2333"/>
        <w:gridCol w:w="2334"/>
      </w:tblGrid>
      <w:tr w14:paraId="63354A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334" w:type="dxa"/>
            <w:vMerge w:val="restart"/>
            <w:tcBorders>
              <w:top w:val="single" w:color="auto" w:sz="8" w:space="0"/>
            </w:tcBorders>
            <w:shd w:val="clear" w:color="auto" w:fill="auto"/>
            <w:vAlign w:val="center"/>
          </w:tcPr>
          <w:p w14:paraId="79CBC201">
            <w:pPr>
              <w:pStyle w:val="180"/>
            </w:pPr>
            <w:r>
              <w:rPr>
                <w:rFonts w:hAnsi="宋体"/>
                <w:color w:val="000000"/>
                <w:szCs w:val="18"/>
              </w:rPr>
              <w:t>土壤质地</w:t>
            </w:r>
          </w:p>
        </w:tc>
        <w:tc>
          <w:tcPr>
            <w:tcW w:w="2333" w:type="dxa"/>
            <w:vMerge w:val="restart"/>
            <w:tcBorders>
              <w:top w:val="single" w:color="auto" w:sz="8" w:space="0"/>
            </w:tcBorders>
            <w:shd w:val="clear" w:color="auto" w:fill="auto"/>
            <w:vAlign w:val="center"/>
          </w:tcPr>
          <w:p w14:paraId="18DE86CB">
            <w:pPr>
              <w:pStyle w:val="180"/>
              <w:rPr>
                <w:rFonts w:hint="eastAsia"/>
              </w:rPr>
            </w:pPr>
            <w:r>
              <w:t>容重</w:t>
            </w:r>
            <w:r>
              <w:rPr>
                <w:rFonts w:hint="eastAsia"/>
              </w:rPr>
              <w:t>（</w:t>
            </w:r>
            <w:r>
              <w:t>g/cm</w:t>
            </w:r>
            <w:r>
              <w:rPr>
                <w:vertAlign w:val="superscript"/>
              </w:rPr>
              <w:t>3</w:t>
            </w:r>
            <w:r>
              <w:rPr>
                <w:rFonts w:hint="eastAsia"/>
              </w:rPr>
              <w:t>）</w:t>
            </w:r>
          </w:p>
        </w:tc>
        <w:tc>
          <w:tcPr>
            <w:tcW w:w="4667" w:type="dxa"/>
            <w:gridSpan w:val="2"/>
            <w:tcBorders>
              <w:top w:val="single" w:color="auto" w:sz="8" w:space="0"/>
              <w:bottom w:val="single" w:color="auto" w:sz="8" w:space="0"/>
            </w:tcBorders>
            <w:shd w:val="clear" w:color="auto" w:fill="auto"/>
            <w:vAlign w:val="center"/>
          </w:tcPr>
          <w:p w14:paraId="2BBF4135">
            <w:pPr>
              <w:pStyle w:val="180"/>
              <w:rPr>
                <w:rFonts w:hint="eastAsia"/>
              </w:rPr>
            </w:pPr>
            <w:r>
              <w:t>田间持水量</w:t>
            </w:r>
          </w:p>
        </w:tc>
      </w:tr>
      <w:tr w14:paraId="20FCB0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334" w:type="dxa"/>
            <w:vMerge w:val="continue"/>
            <w:tcBorders>
              <w:bottom w:val="single" w:color="auto" w:sz="8" w:space="0"/>
            </w:tcBorders>
            <w:shd w:val="clear" w:color="auto" w:fill="auto"/>
            <w:vAlign w:val="center"/>
          </w:tcPr>
          <w:p w14:paraId="02FA6554">
            <w:pPr>
              <w:pStyle w:val="180"/>
              <w:rPr>
                <w:rFonts w:hAnsi="宋体"/>
                <w:color w:val="000000"/>
                <w:szCs w:val="18"/>
              </w:rPr>
            </w:pPr>
          </w:p>
        </w:tc>
        <w:tc>
          <w:tcPr>
            <w:tcW w:w="2333" w:type="dxa"/>
            <w:vMerge w:val="continue"/>
            <w:tcBorders>
              <w:bottom w:val="single" w:color="auto" w:sz="8" w:space="0"/>
            </w:tcBorders>
            <w:shd w:val="clear" w:color="auto" w:fill="auto"/>
            <w:vAlign w:val="center"/>
          </w:tcPr>
          <w:p w14:paraId="5B0DF119">
            <w:pPr>
              <w:pStyle w:val="180"/>
            </w:pPr>
          </w:p>
        </w:tc>
        <w:tc>
          <w:tcPr>
            <w:tcW w:w="2333" w:type="dxa"/>
            <w:tcBorders>
              <w:top w:val="single" w:color="auto" w:sz="8" w:space="0"/>
              <w:bottom w:val="single" w:color="auto" w:sz="8" w:space="0"/>
            </w:tcBorders>
            <w:shd w:val="clear" w:color="auto" w:fill="auto"/>
            <w:vAlign w:val="center"/>
          </w:tcPr>
          <w:p w14:paraId="40E74505">
            <w:pPr>
              <w:pStyle w:val="180"/>
            </w:pPr>
            <w:r>
              <w:rPr>
                <w:rFonts w:hAnsi="宋体"/>
                <w:color w:val="000000"/>
                <w:szCs w:val="18"/>
              </w:rPr>
              <w:t>重量（%）</w:t>
            </w:r>
          </w:p>
        </w:tc>
        <w:tc>
          <w:tcPr>
            <w:tcW w:w="2334" w:type="dxa"/>
            <w:tcBorders>
              <w:top w:val="single" w:color="auto" w:sz="8" w:space="0"/>
              <w:bottom w:val="single" w:color="auto" w:sz="8" w:space="0"/>
            </w:tcBorders>
            <w:shd w:val="clear" w:color="auto" w:fill="auto"/>
            <w:vAlign w:val="center"/>
          </w:tcPr>
          <w:p w14:paraId="034FA1BE">
            <w:pPr>
              <w:pStyle w:val="180"/>
            </w:pPr>
            <w:r>
              <w:rPr>
                <w:rFonts w:hAnsi="宋体"/>
                <w:color w:val="000000"/>
                <w:szCs w:val="18"/>
              </w:rPr>
              <w:t>体积（%）</w:t>
            </w:r>
          </w:p>
        </w:tc>
      </w:tr>
      <w:tr w14:paraId="592BFA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tcBorders>
              <w:top w:val="single" w:color="auto" w:sz="8" w:space="0"/>
            </w:tcBorders>
            <w:shd w:val="clear" w:color="auto" w:fill="auto"/>
            <w:vAlign w:val="center"/>
          </w:tcPr>
          <w:p w14:paraId="0E7AA559">
            <w:pPr>
              <w:pStyle w:val="180"/>
            </w:pPr>
            <w:r>
              <w:rPr>
                <w:rFonts w:hint="eastAsia" w:hAnsi="宋体"/>
                <w:color w:val="000000"/>
                <w:szCs w:val="18"/>
              </w:rPr>
              <w:t>砂</w:t>
            </w:r>
            <w:r>
              <w:rPr>
                <w:rFonts w:hAnsi="宋体"/>
                <w:color w:val="000000"/>
                <w:szCs w:val="18"/>
              </w:rPr>
              <w:t>土</w:t>
            </w:r>
          </w:p>
        </w:tc>
        <w:tc>
          <w:tcPr>
            <w:tcW w:w="2333" w:type="dxa"/>
            <w:tcBorders>
              <w:top w:val="single" w:color="auto" w:sz="8" w:space="0"/>
            </w:tcBorders>
            <w:shd w:val="clear" w:color="auto" w:fill="auto"/>
            <w:vAlign w:val="center"/>
          </w:tcPr>
          <w:p w14:paraId="122606CD">
            <w:pPr>
              <w:pStyle w:val="180"/>
            </w:pPr>
            <w:r>
              <w:rPr>
                <w:rFonts w:hAnsi="宋体"/>
                <w:color w:val="000000"/>
                <w:szCs w:val="18"/>
              </w:rPr>
              <w:t>1.45～</w:t>
            </w:r>
            <w:r>
              <w:rPr>
                <w:color w:val="000000"/>
                <w:szCs w:val="18"/>
              </w:rPr>
              <w:t>1.65</w:t>
            </w:r>
          </w:p>
        </w:tc>
        <w:tc>
          <w:tcPr>
            <w:tcW w:w="2333" w:type="dxa"/>
            <w:tcBorders>
              <w:top w:val="single" w:color="auto" w:sz="8" w:space="0"/>
            </w:tcBorders>
            <w:shd w:val="clear" w:color="auto" w:fill="auto"/>
            <w:vAlign w:val="center"/>
          </w:tcPr>
          <w:p w14:paraId="57DF942E">
            <w:pPr>
              <w:pStyle w:val="180"/>
            </w:pPr>
            <w:r>
              <w:rPr>
                <w:rFonts w:hAnsi="宋体"/>
                <w:color w:val="000000"/>
                <w:szCs w:val="18"/>
              </w:rPr>
              <w:t>16～</w:t>
            </w:r>
            <w:r>
              <w:rPr>
                <w:color w:val="000000"/>
                <w:szCs w:val="18"/>
              </w:rPr>
              <w:t>20</w:t>
            </w:r>
          </w:p>
        </w:tc>
        <w:tc>
          <w:tcPr>
            <w:tcW w:w="2334" w:type="dxa"/>
            <w:tcBorders>
              <w:top w:val="single" w:color="auto" w:sz="8" w:space="0"/>
            </w:tcBorders>
            <w:shd w:val="clear" w:color="auto" w:fill="auto"/>
            <w:vAlign w:val="center"/>
          </w:tcPr>
          <w:p w14:paraId="37447AE8">
            <w:pPr>
              <w:pStyle w:val="180"/>
              <w:rPr>
                <w:rFonts w:hint="default" w:eastAsia="宋体"/>
                <w:lang w:val="en-US" w:eastAsia="zh-CN"/>
              </w:rPr>
            </w:pPr>
            <w:r>
              <w:rPr>
                <w:rFonts w:hint="eastAsia"/>
                <w:lang w:val="en-US" w:eastAsia="zh-CN"/>
              </w:rPr>
              <w:t>26</w:t>
            </w:r>
            <w:r>
              <w:rPr>
                <w:rFonts w:hAnsi="宋体"/>
                <w:color w:val="000000"/>
                <w:szCs w:val="18"/>
              </w:rPr>
              <w:t>～</w:t>
            </w:r>
            <w:r>
              <w:rPr>
                <w:rFonts w:hint="eastAsia" w:hAnsi="宋体"/>
                <w:color w:val="000000"/>
                <w:szCs w:val="18"/>
                <w:lang w:val="en-US" w:eastAsia="zh-CN"/>
              </w:rPr>
              <w:t>32</w:t>
            </w:r>
          </w:p>
        </w:tc>
      </w:tr>
      <w:tr w14:paraId="6092C8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vAlign w:val="center"/>
          </w:tcPr>
          <w:p w14:paraId="0725F5BD">
            <w:pPr>
              <w:pStyle w:val="180"/>
            </w:pPr>
            <w:r>
              <w:rPr>
                <w:rFonts w:hint="eastAsia" w:hAnsi="宋体"/>
                <w:color w:val="000000"/>
                <w:szCs w:val="18"/>
              </w:rPr>
              <w:t>砂</w:t>
            </w:r>
            <w:r>
              <w:rPr>
                <w:rFonts w:hAnsi="宋体"/>
                <w:color w:val="000000"/>
                <w:szCs w:val="18"/>
              </w:rPr>
              <w:t>壤土</w:t>
            </w:r>
          </w:p>
        </w:tc>
        <w:tc>
          <w:tcPr>
            <w:tcW w:w="2333" w:type="dxa"/>
            <w:shd w:val="clear" w:color="auto" w:fill="auto"/>
            <w:vAlign w:val="center"/>
          </w:tcPr>
          <w:p w14:paraId="5650FBAC">
            <w:pPr>
              <w:pStyle w:val="180"/>
            </w:pPr>
            <w:r>
              <w:rPr>
                <w:rFonts w:hAnsi="宋体"/>
                <w:color w:val="000000"/>
                <w:szCs w:val="18"/>
              </w:rPr>
              <w:t>1.36～</w:t>
            </w:r>
            <w:r>
              <w:rPr>
                <w:color w:val="000000"/>
                <w:szCs w:val="18"/>
              </w:rPr>
              <w:t>1.54</w:t>
            </w:r>
          </w:p>
        </w:tc>
        <w:tc>
          <w:tcPr>
            <w:tcW w:w="2333" w:type="dxa"/>
            <w:shd w:val="clear" w:color="auto" w:fill="auto"/>
            <w:vAlign w:val="center"/>
          </w:tcPr>
          <w:p w14:paraId="7BD3CF2C">
            <w:pPr>
              <w:pStyle w:val="180"/>
            </w:pPr>
            <w:r>
              <w:rPr>
                <w:rFonts w:hAnsi="宋体"/>
                <w:color w:val="000000"/>
                <w:szCs w:val="18"/>
              </w:rPr>
              <w:t>22～</w:t>
            </w:r>
            <w:r>
              <w:rPr>
                <w:color w:val="000000"/>
                <w:szCs w:val="18"/>
              </w:rPr>
              <w:t>30</w:t>
            </w:r>
          </w:p>
        </w:tc>
        <w:tc>
          <w:tcPr>
            <w:tcW w:w="2334" w:type="dxa"/>
            <w:shd w:val="clear" w:color="auto" w:fill="auto"/>
            <w:vAlign w:val="center"/>
          </w:tcPr>
          <w:p w14:paraId="07BFB516">
            <w:pPr>
              <w:pStyle w:val="180"/>
              <w:rPr>
                <w:rFonts w:hint="default" w:eastAsia="宋体"/>
                <w:lang w:val="en-US" w:eastAsia="zh-CN"/>
              </w:rPr>
            </w:pPr>
            <w:r>
              <w:rPr>
                <w:rFonts w:hint="eastAsia"/>
                <w:lang w:val="en-US" w:eastAsia="zh-CN"/>
              </w:rPr>
              <w:t>32</w:t>
            </w:r>
            <w:r>
              <w:rPr>
                <w:rFonts w:hAnsi="宋体"/>
                <w:color w:val="000000"/>
                <w:szCs w:val="18"/>
              </w:rPr>
              <w:t>～</w:t>
            </w:r>
            <w:r>
              <w:rPr>
                <w:rFonts w:hint="eastAsia" w:hAnsi="宋体"/>
                <w:color w:val="000000"/>
                <w:szCs w:val="18"/>
                <w:lang w:val="en-US" w:eastAsia="zh-CN"/>
              </w:rPr>
              <w:t>42</w:t>
            </w:r>
          </w:p>
        </w:tc>
      </w:tr>
      <w:tr w14:paraId="2BF1DC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vAlign w:val="center"/>
          </w:tcPr>
          <w:p w14:paraId="7A197FD0">
            <w:pPr>
              <w:pStyle w:val="180"/>
            </w:pPr>
            <w:r>
              <w:rPr>
                <w:rFonts w:hAnsi="宋体"/>
                <w:color w:val="000000"/>
                <w:szCs w:val="18"/>
              </w:rPr>
              <w:t>轻壤土</w:t>
            </w:r>
          </w:p>
        </w:tc>
        <w:tc>
          <w:tcPr>
            <w:tcW w:w="2333" w:type="dxa"/>
            <w:shd w:val="clear" w:color="auto" w:fill="auto"/>
            <w:vAlign w:val="center"/>
          </w:tcPr>
          <w:p w14:paraId="3F4947B9">
            <w:pPr>
              <w:pStyle w:val="180"/>
            </w:pPr>
            <w:r>
              <w:rPr>
                <w:rFonts w:hAnsi="宋体"/>
                <w:color w:val="000000"/>
                <w:szCs w:val="18"/>
              </w:rPr>
              <w:t>1.40～</w:t>
            </w:r>
            <w:r>
              <w:rPr>
                <w:color w:val="000000"/>
                <w:szCs w:val="18"/>
              </w:rPr>
              <w:t>1.52</w:t>
            </w:r>
          </w:p>
        </w:tc>
        <w:tc>
          <w:tcPr>
            <w:tcW w:w="2333" w:type="dxa"/>
            <w:shd w:val="clear" w:color="auto" w:fill="auto"/>
            <w:vAlign w:val="center"/>
          </w:tcPr>
          <w:p w14:paraId="7951531A">
            <w:pPr>
              <w:pStyle w:val="180"/>
            </w:pPr>
            <w:r>
              <w:rPr>
                <w:rFonts w:hAnsi="宋体"/>
                <w:color w:val="000000"/>
                <w:szCs w:val="18"/>
              </w:rPr>
              <w:t>22～</w:t>
            </w:r>
            <w:r>
              <w:rPr>
                <w:color w:val="000000"/>
                <w:szCs w:val="18"/>
              </w:rPr>
              <w:t>28</w:t>
            </w:r>
          </w:p>
        </w:tc>
        <w:tc>
          <w:tcPr>
            <w:tcW w:w="2334" w:type="dxa"/>
            <w:shd w:val="clear" w:color="auto" w:fill="auto"/>
            <w:vAlign w:val="center"/>
          </w:tcPr>
          <w:p w14:paraId="3FEE16EA">
            <w:pPr>
              <w:pStyle w:val="180"/>
              <w:rPr>
                <w:rFonts w:hint="default" w:eastAsia="宋体"/>
                <w:lang w:val="en-US" w:eastAsia="zh-CN"/>
              </w:rPr>
            </w:pPr>
            <w:r>
              <w:rPr>
                <w:rFonts w:hint="eastAsia"/>
                <w:lang w:val="en-US" w:eastAsia="zh-CN"/>
              </w:rPr>
              <w:t>30</w:t>
            </w:r>
            <w:r>
              <w:rPr>
                <w:rFonts w:hAnsi="宋体"/>
                <w:color w:val="000000"/>
                <w:szCs w:val="18"/>
              </w:rPr>
              <w:t>～</w:t>
            </w:r>
            <w:r>
              <w:rPr>
                <w:rFonts w:hint="eastAsia" w:hAnsi="宋体"/>
                <w:color w:val="000000"/>
                <w:szCs w:val="18"/>
                <w:lang w:val="en-US" w:eastAsia="zh-CN"/>
              </w:rPr>
              <w:t>36</w:t>
            </w:r>
          </w:p>
        </w:tc>
      </w:tr>
      <w:tr w14:paraId="7AF863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vAlign w:val="center"/>
          </w:tcPr>
          <w:p w14:paraId="789BB43A">
            <w:pPr>
              <w:pStyle w:val="180"/>
              <w:rPr>
                <w:rFonts w:hint="eastAsia"/>
              </w:rPr>
            </w:pPr>
            <w:r>
              <w:t>中壤土</w:t>
            </w:r>
          </w:p>
        </w:tc>
        <w:tc>
          <w:tcPr>
            <w:tcW w:w="2333" w:type="dxa"/>
            <w:shd w:val="clear" w:color="auto" w:fill="auto"/>
            <w:vAlign w:val="center"/>
          </w:tcPr>
          <w:p w14:paraId="085E16A0">
            <w:pPr>
              <w:pStyle w:val="180"/>
            </w:pPr>
            <w:r>
              <w:rPr>
                <w:rFonts w:hAnsi="宋体"/>
                <w:color w:val="000000"/>
                <w:szCs w:val="18"/>
              </w:rPr>
              <w:t>1.40～</w:t>
            </w:r>
            <w:r>
              <w:rPr>
                <w:color w:val="000000"/>
                <w:szCs w:val="18"/>
              </w:rPr>
              <w:t>1.55</w:t>
            </w:r>
          </w:p>
        </w:tc>
        <w:tc>
          <w:tcPr>
            <w:tcW w:w="2333" w:type="dxa"/>
            <w:shd w:val="clear" w:color="auto" w:fill="auto"/>
            <w:vAlign w:val="center"/>
          </w:tcPr>
          <w:p w14:paraId="1C96ADDA">
            <w:pPr>
              <w:pStyle w:val="180"/>
            </w:pPr>
            <w:r>
              <w:rPr>
                <w:rFonts w:hAnsi="宋体"/>
                <w:color w:val="000000"/>
                <w:szCs w:val="18"/>
              </w:rPr>
              <w:t>23～</w:t>
            </w:r>
            <w:r>
              <w:rPr>
                <w:color w:val="000000"/>
                <w:szCs w:val="18"/>
              </w:rPr>
              <w:t>28</w:t>
            </w:r>
          </w:p>
        </w:tc>
        <w:tc>
          <w:tcPr>
            <w:tcW w:w="2334" w:type="dxa"/>
            <w:shd w:val="clear" w:color="auto" w:fill="auto"/>
            <w:vAlign w:val="center"/>
          </w:tcPr>
          <w:p w14:paraId="5B9840BC">
            <w:pPr>
              <w:pStyle w:val="180"/>
              <w:rPr>
                <w:rFonts w:hint="default" w:eastAsia="宋体"/>
                <w:lang w:val="en-US" w:eastAsia="zh-CN"/>
              </w:rPr>
            </w:pPr>
            <w:r>
              <w:rPr>
                <w:rFonts w:hint="eastAsia"/>
                <w:lang w:val="en-US" w:eastAsia="zh-CN"/>
              </w:rPr>
              <w:t>30</w:t>
            </w:r>
            <w:r>
              <w:rPr>
                <w:rFonts w:hAnsi="宋体"/>
                <w:color w:val="000000"/>
                <w:szCs w:val="18"/>
              </w:rPr>
              <w:t>～</w:t>
            </w:r>
            <w:r>
              <w:rPr>
                <w:rFonts w:hint="eastAsia" w:hAnsi="宋体"/>
                <w:color w:val="000000"/>
                <w:szCs w:val="18"/>
                <w:lang w:val="en-US" w:eastAsia="zh-CN"/>
              </w:rPr>
              <w:t>35</w:t>
            </w:r>
          </w:p>
        </w:tc>
      </w:tr>
    </w:tbl>
    <w:p w14:paraId="43813D9B">
      <w:pPr>
        <w:pStyle w:val="107"/>
        <w:spacing w:before="156" w:after="156"/>
        <w:ind w:left="0"/>
        <w:rPr>
          <w:rFonts w:hAnsi="黑体"/>
        </w:rPr>
      </w:pPr>
      <w:bookmarkStart w:id="139" w:name="_Toc15415"/>
      <w:bookmarkStart w:id="140" w:name="_Toc176446568"/>
      <w:bookmarkStart w:id="141" w:name="_Toc29083"/>
      <w:bookmarkStart w:id="142" w:name="_Toc1919"/>
      <w:r>
        <w:rPr>
          <w:rFonts w:hAnsi="黑体"/>
        </w:rPr>
        <w:t>作物</w:t>
      </w:r>
      <w:bookmarkEnd w:id="139"/>
      <w:bookmarkEnd w:id="140"/>
      <w:bookmarkEnd w:id="141"/>
      <w:bookmarkEnd w:id="142"/>
    </w:p>
    <w:p w14:paraId="688E76FA">
      <w:pPr>
        <w:pStyle w:val="67"/>
        <w:spacing w:beforeLines="0" w:afterLines="0"/>
        <w:rPr>
          <w:rFonts w:hint="default" w:ascii="宋体" w:hAnsi="宋体" w:eastAsia="宋体"/>
          <w:lang w:val="en-US" w:eastAsia="zh-CN"/>
        </w:rPr>
      </w:pPr>
      <w:r>
        <w:rPr>
          <w:rFonts w:ascii="宋体" w:hAnsi="宋体" w:eastAsia="宋体"/>
        </w:rPr>
        <w:t>收集项目区作物种植结构、</w:t>
      </w:r>
      <w:r>
        <w:rPr>
          <w:rFonts w:hint="eastAsia" w:ascii="宋体" w:hAnsi="宋体" w:eastAsia="宋体"/>
        </w:rPr>
        <w:t>作物</w:t>
      </w:r>
      <w:r>
        <w:rPr>
          <w:rFonts w:ascii="宋体" w:hAnsi="宋体" w:eastAsia="宋体"/>
        </w:rPr>
        <w:t>品种、</w:t>
      </w:r>
      <w:r>
        <w:rPr>
          <w:rFonts w:hint="eastAsia" w:ascii="宋体" w:hAnsi="宋体" w:eastAsia="宋体"/>
        </w:rPr>
        <w:t>种植</w:t>
      </w:r>
      <w:r>
        <w:rPr>
          <w:rFonts w:ascii="宋体" w:hAnsi="宋体" w:eastAsia="宋体"/>
        </w:rPr>
        <w:t>模式、生育期、种植面积、轮作倒茬</w:t>
      </w:r>
      <w:r>
        <w:rPr>
          <w:rFonts w:hint="eastAsia" w:ascii="宋体" w:hAnsi="宋体" w:eastAsia="宋体"/>
        </w:rPr>
        <w:t>制度</w:t>
      </w:r>
      <w:r>
        <w:rPr>
          <w:rFonts w:ascii="宋体" w:hAnsi="宋体" w:eastAsia="宋体"/>
        </w:rPr>
        <w:t>、防护林布设等资料</w:t>
      </w:r>
    </w:p>
    <w:p w14:paraId="50253DF9">
      <w:pPr>
        <w:pStyle w:val="67"/>
        <w:spacing w:beforeLines="0" w:afterLines="0"/>
        <w:rPr>
          <w:rFonts w:hint="default" w:ascii="宋体" w:hAnsi="宋体" w:eastAsia="宋体"/>
          <w:lang w:val="en-US" w:eastAsia="zh-CN"/>
        </w:rPr>
      </w:pPr>
      <w:r>
        <w:rPr>
          <w:rFonts w:hint="eastAsia" w:ascii="宋体" w:hAnsi="宋体" w:eastAsia="宋体"/>
          <w:lang w:val="en-US" w:eastAsia="zh-CN"/>
        </w:rPr>
        <w:t>收集项目区</w:t>
      </w:r>
      <w:r>
        <w:rPr>
          <w:rFonts w:hint="default" w:ascii="宋体" w:hAnsi="宋体" w:eastAsia="宋体"/>
          <w:lang w:val="en-US" w:eastAsia="zh-CN"/>
        </w:rPr>
        <w:t>经果林</w:t>
      </w:r>
      <w:r>
        <w:rPr>
          <w:rFonts w:ascii="宋体" w:hAnsi="宋体" w:eastAsia="宋体"/>
        </w:rPr>
        <w:t>树种、树龄、根系</w:t>
      </w:r>
      <w:r>
        <w:rPr>
          <w:rFonts w:hint="eastAsia" w:ascii="宋体" w:hAnsi="宋体" w:eastAsia="宋体"/>
        </w:rPr>
        <w:t>分布</w:t>
      </w:r>
      <w:r>
        <w:rPr>
          <w:rFonts w:ascii="宋体" w:hAnsi="宋体" w:eastAsia="宋体"/>
        </w:rPr>
        <w:t>、</w:t>
      </w:r>
      <w:r>
        <w:rPr>
          <w:rFonts w:hint="eastAsia" w:ascii="宋体" w:hAnsi="宋体" w:eastAsia="宋体"/>
        </w:rPr>
        <w:t>种植</w:t>
      </w:r>
      <w:r>
        <w:rPr>
          <w:rFonts w:ascii="宋体" w:hAnsi="宋体" w:eastAsia="宋体"/>
        </w:rPr>
        <w:t>模式、种植行向、田间管理等资料</w:t>
      </w:r>
      <w:r>
        <w:rPr>
          <w:rFonts w:hint="eastAsia" w:ascii="宋体" w:hAnsi="宋体" w:eastAsia="宋体"/>
          <w:lang w:eastAsia="zh-CN"/>
        </w:rPr>
        <w:t>。</w:t>
      </w:r>
    </w:p>
    <w:p w14:paraId="5B972A81">
      <w:pPr>
        <w:pStyle w:val="67"/>
        <w:spacing w:before="0" w:beforeLines="0" w:after="0" w:afterLines="0"/>
        <w:rPr>
          <w:rFonts w:ascii="宋体" w:hAnsi="宋体" w:eastAsia="宋体"/>
        </w:rPr>
      </w:pPr>
      <w:r>
        <w:rPr>
          <w:rFonts w:ascii="宋体" w:hAnsi="宋体" w:eastAsia="宋体"/>
        </w:rPr>
        <w:t>收集项目区现有作物灌溉方式、灌溉定额等资料。</w:t>
      </w:r>
    </w:p>
    <w:p w14:paraId="51468F92">
      <w:pPr>
        <w:pStyle w:val="67"/>
        <w:spacing w:before="0" w:beforeLines="0" w:after="0" w:afterLines="0"/>
        <w:rPr>
          <w:rFonts w:ascii="宋体" w:hAnsi="宋体" w:eastAsia="宋体"/>
        </w:rPr>
      </w:pPr>
      <w:r>
        <w:rPr>
          <w:rFonts w:ascii="宋体" w:hAnsi="宋体" w:eastAsia="宋体"/>
        </w:rPr>
        <w:t>收集</w:t>
      </w:r>
      <w:r>
        <w:rPr>
          <w:rFonts w:hint="eastAsia" w:ascii="宋体" w:hAnsi="宋体" w:eastAsia="宋体"/>
        </w:rPr>
        <w:t>涉及</w:t>
      </w:r>
      <w:r>
        <w:rPr>
          <w:rFonts w:ascii="宋体" w:hAnsi="宋体" w:eastAsia="宋体"/>
        </w:rPr>
        <w:t>项目区</w:t>
      </w:r>
      <w:r>
        <w:rPr>
          <w:rFonts w:hint="eastAsia" w:ascii="宋体" w:hAnsi="宋体" w:eastAsia="宋体"/>
        </w:rPr>
        <w:t>的</w:t>
      </w:r>
      <w:r>
        <w:rPr>
          <w:rFonts w:hint="eastAsia" w:ascii="宋体" w:hAnsi="宋体" w:eastAsia="宋体"/>
          <w:lang w:val="en-US" w:eastAsia="zh-CN"/>
        </w:rPr>
        <w:t>相关作物种植</w:t>
      </w:r>
      <w:r>
        <w:rPr>
          <w:rFonts w:ascii="宋体" w:hAnsi="宋体" w:eastAsia="宋体"/>
        </w:rPr>
        <w:t>规划资料。</w:t>
      </w:r>
    </w:p>
    <w:p w14:paraId="1AFEC5C8">
      <w:pPr>
        <w:pStyle w:val="107"/>
        <w:spacing w:before="156" w:after="156"/>
        <w:ind w:left="0"/>
        <w:rPr>
          <w:rFonts w:hAnsi="黑体"/>
        </w:rPr>
      </w:pPr>
      <w:bookmarkStart w:id="143" w:name="_Toc176446569"/>
      <w:bookmarkStart w:id="144" w:name="_Toc1968"/>
      <w:bookmarkStart w:id="145" w:name="_Toc32166"/>
      <w:bookmarkStart w:id="146" w:name="_Toc15563"/>
      <w:r>
        <w:rPr>
          <w:rFonts w:hAnsi="黑体"/>
        </w:rPr>
        <w:t>工程地质</w:t>
      </w:r>
      <w:bookmarkEnd w:id="143"/>
      <w:bookmarkEnd w:id="144"/>
      <w:bookmarkEnd w:id="145"/>
      <w:bookmarkEnd w:id="146"/>
    </w:p>
    <w:p w14:paraId="3AF65928">
      <w:pPr>
        <w:pStyle w:val="67"/>
        <w:spacing w:before="0" w:beforeLines="0" w:after="0" w:afterLines="0"/>
        <w:rPr>
          <w:rFonts w:ascii="宋体" w:hAnsi="宋体" w:eastAsia="宋体"/>
        </w:rPr>
      </w:pPr>
      <w:r>
        <w:rPr>
          <w:rFonts w:hint="default" w:ascii="宋体" w:hAnsi="宋体" w:eastAsia="宋体"/>
          <w:lang w:val="en-US" w:eastAsia="zh-CN"/>
        </w:rPr>
        <w:t>应按照相关规范</w:t>
      </w:r>
      <w:r>
        <w:rPr>
          <w:rFonts w:ascii="宋体" w:hAnsi="宋体" w:eastAsia="宋体"/>
        </w:rPr>
        <w:t>对滴灌水源工程、输水工程</w:t>
      </w:r>
      <w:r>
        <w:rPr>
          <w:rFonts w:hint="default" w:ascii="宋体" w:hAnsi="宋体" w:eastAsia="宋体"/>
          <w:lang w:val="en-US" w:eastAsia="zh-CN"/>
        </w:rPr>
        <w:t>进行</w:t>
      </w:r>
      <w:r>
        <w:rPr>
          <w:rFonts w:ascii="宋体" w:hAnsi="宋体" w:eastAsia="宋体"/>
        </w:rPr>
        <w:t>工程地质勘察，提出满足滴灌工程规划设计要求的工程地质资料。</w:t>
      </w:r>
    </w:p>
    <w:p w14:paraId="3E5B7A6E">
      <w:pPr>
        <w:pStyle w:val="67"/>
        <w:keepNext w:val="0"/>
        <w:keepLines w:val="0"/>
        <w:pageBreakBefore w:val="0"/>
        <w:widowControl w:val="0"/>
        <w:kinsoku/>
        <w:wordWrap/>
        <w:overflowPunct/>
        <w:topLinePunct w:val="0"/>
        <w:autoSpaceDE/>
        <w:autoSpaceDN/>
        <w:bidi w:val="0"/>
        <w:adjustRightInd/>
        <w:spacing w:before="0" w:beforeLines="0" w:after="0" w:afterLines="0"/>
        <w:jc w:val="both"/>
        <w:textAlignment w:val="auto"/>
        <w:rPr>
          <w:rFonts w:hint="default" w:ascii="宋体" w:hAnsi="宋体" w:eastAsia="宋体" w:cs="Times New Roman"/>
          <w:i w:val="0"/>
          <w:iCs w:val="0"/>
          <w:caps w:val="0"/>
          <w:spacing w:val="0"/>
          <w:sz w:val="21"/>
          <w:szCs w:val="20"/>
          <w:shd w:val="clear"/>
        </w:rPr>
      </w:pPr>
      <w:r>
        <w:rPr>
          <w:rFonts w:hint="default" w:ascii="宋体" w:hAnsi="宋体" w:eastAsia="宋体" w:cs="Times New Roman"/>
          <w:i w:val="0"/>
          <w:iCs w:val="0"/>
          <w:caps w:val="0"/>
          <w:color w:val="auto"/>
          <w:spacing w:val="0"/>
          <w:sz w:val="21"/>
          <w:szCs w:val="20"/>
          <w:shd w:val="clear"/>
        </w:rPr>
        <w:t>工程地质勘察提供的资料应完整、准确，满足设计需要，其内容应包括但不限于：</w:t>
      </w:r>
    </w:p>
    <w:p w14:paraId="7C1E05C1">
      <w:pPr>
        <w:pStyle w:val="176"/>
        <w:keepNext w:val="0"/>
        <w:keepLines w:val="0"/>
        <w:pageBreakBefore w:val="0"/>
        <w:widowControl w:val="0"/>
        <w:numPr>
          <w:ilvl w:val="0"/>
          <w:numId w:val="34"/>
        </w:numPr>
        <w:kinsoku/>
        <w:wordWrap/>
        <w:overflowPunct/>
        <w:topLinePunct w:val="0"/>
        <w:autoSpaceDE/>
        <w:autoSpaceDN/>
        <w:bidi w:val="0"/>
        <w:adjustRightInd/>
        <w:spacing w:before="0" w:beforeLines="0" w:after="0" w:afterLines="0"/>
        <w:jc w:val="both"/>
        <w:textAlignment w:val="auto"/>
        <w:rPr>
          <w:rFonts w:hint="default" w:ascii="宋体" w:hAnsi="Times New Roman" w:eastAsia="宋体" w:cs="Times New Roman"/>
          <w:i w:val="0"/>
          <w:iCs w:val="0"/>
          <w:caps w:val="0"/>
          <w:color w:val="auto"/>
          <w:spacing w:val="0"/>
          <w:sz w:val="21"/>
          <w:szCs w:val="21"/>
          <w:shd w:val="clear"/>
        </w:rPr>
      </w:pPr>
      <w:r>
        <w:rPr>
          <w:rFonts w:hint="default" w:ascii="宋体" w:hAnsi="Times New Roman" w:eastAsia="宋体" w:cs="Times New Roman"/>
          <w:i w:val="0"/>
          <w:iCs w:val="0"/>
          <w:caps w:val="0"/>
          <w:color w:val="auto"/>
          <w:spacing w:val="0"/>
          <w:sz w:val="21"/>
          <w:szCs w:val="21"/>
          <w:shd w:val="clear"/>
        </w:rPr>
        <w:t>场地地基土（岩）的</w:t>
      </w:r>
      <w:r>
        <w:rPr>
          <w:rFonts w:hint="default" w:ascii="宋体" w:hAnsi="Times New Roman" w:eastAsia="宋体" w:cs="Times New Roman"/>
          <w:b w:val="0"/>
          <w:bCs w:val="0"/>
          <w:i w:val="0"/>
          <w:iCs w:val="0"/>
          <w:caps w:val="0"/>
          <w:color w:val="auto"/>
          <w:spacing w:val="0"/>
          <w:sz w:val="21"/>
          <w:szCs w:val="21"/>
          <w:shd w:val="clear"/>
        </w:rPr>
        <w:t>岩性及空间分布</w:t>
      </w:r>
      <w:r>
        <w:rPr>
          <w:rFonts w:hint="default" w:ascii="宋体" w:hAnsi="Times New Roman" w:eastAsia="宋体" w:cs="Times New Roman"/>
          <w:i w:val="0"/>
          <w:iCs w:val="0"/>
          <w:caps w:val="0"/>
          <w:color w:val="auto"/>
          <w:spacing w:val="0"/>
          <w:sz w:val="21"/>
          <w:szCs w:val="21"/>
          <w:shd w:val="clear"/>
        </w:rPr>
        <w:t>，并应重点查明</w:t>
      </w:r>
      <w:r>
        <w:rPr>
          <w:rFonts w:hint="default" w:ascii="宋体" w:hAnsi="Times New Roman" w:eastAsia="宋体" w:cs="Times New Roman"/>
          <w:b w:val="0"/>
          <w:bCs w:val="0"/>
          <w:i w:val="0"/>
          <w:iCs w:val="0"/>
          <w:caps w:val="0"/>
          <w:color w:val="auto"/>
          <w:spacing w:val="0"/>
          <w:sz w:val="21"/>
          <w:szCs w:val="21"/>
          <w:shd w:val="clear"/>
        </w:rPr>
        <w:t>深厚砂砾石层、软黏土、湿陷性黄土、疏松砂土</w:t>
      </w:r>
      <w:r>
        <w:rPr>
          <w:rFonts w:hint="default" w:ascii="宋体" w:hAnsi="Times New Roman" w:eastAsia="宋体" w:cs="Times New Roman"/>
          <w:i w:val="0"/>
          <w:iCs w:val="0"/>
          <w:caps w:val="0"/>
          <w:color w:val="auto"/>
          <w:spacing w:val="0"/>
          <w:sz w:val="21"/>
          <w:szCs w:val="21"/>
          <w:shd w:val="clear"/>
        </w:rPr>
        <w:t>等特殊土层的分布范围；</w:t>
      </w:r>
    </w:p>
    <w:p w14:paraId="5BC7C648">
      <w:pPr>
        <w:pStyle w:val="176"/>
        <w:keepNext w:val="0"/>
        <w:keepLines w:val="0"/>
        <w:pageBreakBefore w:val="0"/>
        <w:widowControl w:val="0"/>
        <w:numPr>
          <w:ilvl w:val="0"/>
          <w:numId w:val="34"/>
        </w:numPr>
        <w:kinsoku/>
        <w:wordWrap/>
        <w:overflowPunct/>
        <w:topLinePunct w:val="0"/>
        <w:autoSpaceDE/>
        <w:autoSpaceDN/>
        <w:bidi w:val="0"/>
        <w:adjustRightInd/>
        <w:spacing w:before="0" w:beforeLines="0" w:after="0" w:afterLines="0"/>
        <w:jc w:val="both"/>
        <w:textAlignment w:val="auto"/>
        <w:rPr>
          <w:rFonts w:hint="default" w:ascii="宋体" w:hAnsi="Times New Roman" w:eastAsia="宋体" w:cs="Times New Roman"/>
          <w:i w:val="0"/>
          <w:iCs w:val="0"/>
          <w:caps w:val="0"/>
          <w:color w:val="auto"/>
          <w:spacing w:val="0"/>
          <w:sz w:val="21"/>
          <w:szCs w:val="21"/>
          <w:shd w:val="clear"/>
        </w:rPr>
      </w:pPr>
      <w:r>
        <w:rPr>
          <w:rFonts w:hint="default" w:ascii="宋体" w:hAnsi="Times New Roman" w:eastAsia="宋体" w:cs="Times New Roman"/>
          <w:i w:val="0"/>
          <w:iCs w:val="0"/>
          <w:caps w:val="0"/>
          <w:color w:val="auto"/>
          <w:spacing w:val="0"/>
          <w:sz w:val="21"/>
          <w:szCs w:val="21"/>
          <w:shd w:val="clear"/>
        </w:rPr>
        <w:t>各岩土层的</w:t>
      </w:r>
      <w:r>
        <w:rPr>
          <w:rFonts w:hint="default" w:ascii="宋体" w:hAnsi="Times New Roman" w:eastAsia="宋体" w:cs="Times New Roman"/>
          <w:b w:val="0"/>
          <w:bCs w:val="0"/>
          <w:i w:val="0"/>
          <w:iCs w:val="0"/>
          <w:caps w:val="0"/>
          <w:color w:val="auto"/>
          <w:spacing w:val="0"/>
          <w:sz w:val="21"/>
          <w:szCs w:val="21"/>
          <w:shd w:val="clear"/>
        </w:rPr>
        <w:t>物理力学性质指标</w:t>
      </w:r>
      <w:r>
        <w:rPr>
          <w:rFonts w:hint="default" w:ascii="宋体" w:hAnsi="Times New Roman" w:eastAsia="宋体" w:cs="Times New Roman"/>
          <w:i w:val="0"/>
          <w:iCs w:val="0"/>
          <w:caps w:val="0"/>
          <w:color w:val="auto"/>
          <w:spacing w:val="0"/>
          <w:sz w:val="21"/>
          <w:szCs w:val="21"/>
          <w:shd w:val="clear"/>
        </w:rPr>
        <w:t>；</w:t>
      </w:r>
    </w:p>
    <w:p w14:paraId="565F9ED5">
      <w:pPr>
        <w:pStyle w:val="176"/>
        <w:keepNext w:val="0"/>
        <w:keepLines w:val="0"/>
        <w:pageBreakBefore w:val="0"/>
        <w:widowControl w:val="0"/>
        <w:numPr>
          <w:ilvl w:val="0"/>
          <w:numId w:val="34"/>
        </w:numPr>
        <w:kinsoku/>
        <w:wordWrap/>
        <w:overflowPunct/>
        <w:topLinePunct w:val="0"/>
        <w:autoSpaceDE/>
        <w:autoSpaceDN/>
        <w:bidi w:val="0"/>
        <w:adjustRightInd/>
        <w:spacing w:before="0" w:beforeLines="0" w:after="0" w:afterLines="0"/>
        <w:jc w:val="both"/>
        <w:textAlignment w:val="auto"/>
        <w:rPr>
          <w:rFonts w:hint="default" w:ascii="宋体" w:hAnsi="Times New Roman" w:eastAsia="宋体" w:cs="Times New Roman"/>
          <w:i w:val="0"/>
          <w:iCs w:val="0"/>
          <w:caps w:val="0"/>
          <w:color w:val="auto"/>
          <w:spacing w:val="0"/>
          <w:sz w:val="21"/>
          <w:szCs w:val="21"/>
          <w:shd w:val="clear"/>
        </w:rPr>
      </w:pPr>
      <w:r>
        <w:rPr>
          <w:rFonts w:hint="eastAsia" w:cs="Times New Roman"/>
          <w:i w:val="0"/>
          <w:iCs w:val="0"/>
          <w:caps w:val="0"/>
          <w:spacing w:val="0"/>
          <w:sz w:val="21"/>
          <w:szCs w:val="21"/>
          <w:shd w:val="clear"/>
          <w:lang w:val="en-US" w:eastAsia="zh-CN"/>
        </w:rPr>
        <w:t>工程区</w:t>
      </w:r>
      <w:r>
        <w:rPr>
          <w:rFonts w:hint="default" w:ascii="宋体" w:hAnsi="Times New Roman" w:eastAsia="宋体" w:cs="Times New Roman"/>
          <w:b w:val="0"/>
          <w:bCs w:val="0"/>
          <w:i w:val="0"/>
          <w:iCs w:val="0"/>
          <w:caps w:val="0"/>
          <w:color w:val="auto"/>
          <w:spacing w:val="0"/>
          <w:sz w:val="21"/>
          <w:szCs w:val="21"/>
          <w:shd w:val="clear"/>
        </w:rPr>
        <w:t>水文地质条件与工程地质条件</w:t>
      </w:r>
      <w:r>
        <w:rPr>
          <w:rFonts w:hint="default" w:ascii="宋体" w:hAnsi="Times New Roman" w:eastAsia="宋体" w:cs="Times New Roman"/>
          <w:i w:val="0"/>
          <w:iCs w:val="0"/>
          <w:caps w:val="0"/>
          <w:color w:val="auto"/>
          <w:spacing w:val="0"/>
          <w:sz w:val="21"/>
          <w:szCs w:val="21"/>
          <w:shd w:val="clear"/>
        </w:rPr>
        <w:t>；</w:t>
      </w:r>
    </w:p>
    <w:p w14:paraId="49C6E101">
      <w:pPr>
        <w:pStyle w:val="176"/>
        <w:numPr>
          <w:ilvl w:val="0"/>
          <w:numId w:val="34"/>
        </w:numPr>
        <w:spacing w:before="0" w:beforeLines="0" w:after="0" w:afterLines="0"/>
        <w:rPr>
          <w:rFonts w:ascii="宋体" w:hAnsi="宋体" w:eastAsia="宋体"/>
        </w:rPr>
      </w:pPr>
      <w:r>
        <w:rPr>
          <w:rFonts w:hint="default" w:ascii="宋体" w:hAnsi="Times New Roman" w:eastAsia="宋体" w:cs="Times New Roman"/>
          <w:b w:val="0"/>
          <w:bCs w:val="0"/>
          <w:i w:val="0"/>
          <w:iCs w:val="0"/>
          <w:caps w:val="0"/>
          <w:color w:val="auto"/>
          <w:spacing w:val="0"/>
          <w:sz w:val="21"/>
          <w:szCs w:val="21"/>
          <w:shd w:val="clear"/>
        </w:rPr>
        <w:t>主要工程地质问题分析与评价</w:t>
      </w:r>
      <w:r>
        <w:rPr>
          <w:rFonts w:hint="default" w:ascii="宋体" w:hAnsi="Times New Roman" w:eastAsia="宋体" w:cs="Times New Roman"/>
          <w:i w:val="0"/>
          <w:iCs w:val="0"/>
          <w:caps w:val="0"/>
          <w:color w:val="auto"/>
          <w:spacing w:val="0"/>
          <w:sz w:val="21"/>
          <w:szCs w:val="21"/>
          <w:shd w:val="clear"/>
        </w:rPr>
        <w:t>。</w:t>
      </w:r>
    </w:p>
    <w:p w14:paraId="4D8959AD">
      <w:pPr>
        <w:pStyle w:val="67"/>
        <w:spacing w:before="0" w:beforeLines="0" w:after="0" w:afterLines="0"/>
        <w:rPr>
          <w:rFonts w:ascii="宋体" w:hAnsi="宋体" w:eastAsia="宋体"/>
        </w:rPr>
      </w:pPr>
      <w:r>
        <w:rPr>
          <w:rFonts w:ascii="宋体" w:hAnsi="宋体" w:eastAsia="宋体"/>
        </w:rPr>
        <w:t>田间工程</w:t>
      </w:r>
      <w:r>
        <w:rPr>
          <w:rFonts w:hint="default" w:ascii="宋体" w:hAnsi="宋体" w:eastAsia="宋体"/>
          <w:lang w:val="en-US" w:eastAsia="zh-CN"/>
        </w:rPr>
        <w:t>的地质资料</w:t>
      </w:r>
      <w:r>
        <w:rPr>
          <w:rFonts w:ascii="宋体" w:hAnsi="宋体" w:eastAsia="宋体"/>
        </w:rPr>
        <w:t>采用调查方法</w:t>
      </w:r>
      <w:r>
        <w:rPr>
          <w:rFonts w:hint="default" w:ascii="宋体" w:hAnsi="宋体" w:eastAsia="宋体"/>
          <w:lang w:val="en-US" w:eastAsia="zh-CN"/>
        </w:rPr>
        <w:t>获取</w:t>
      </w:r>
      <w:r>
        <w:rPr>
          <w:rFonts w:ascii="宋体" w:hAnsi="宋体" w:eastAsia="宋体"/>
        </w:rPr>
        <w:t>。</w:t>
      </w:r>
    </w:p>
    <w:p w14:paraId="2942291A">
      <w:pPr>
        <w:pStyle w:val="107"/>
        <w:spacing w:before="156" w:after="156"/>
        <w:ind w:left="0"/>
        <w:rPr>
          <w:rFonts w:hAnsi="黑体"/>
        </w:rPr>
      </w:pPr>
      <w:bookmarkStart w:id="147" w:name="_Toc2707"/>
      <w:bookmarkStart w:id="148" w:name="_Toc176446570"/>
      <w:bookmarkStart w:id="149" w:name="_Toc31880"/>
      <w:bookmarkStart w:id="150" w:name="_Toc17082"/>
      <w:r>
        <w:rPr>
          <w:rFonts w:ascii="宋体"/>
        </w:rPr>
        <w:t>水源</w:t>
      </w:r>
      <w:bookmarkEnd w:id="147"/>
      <w:bookmarkEnd w:id="148"/>
      <w:bookmarkEnd w:id="149"/>
      <w:bookmarkEnd w:id="150"/>
    </w:p>
    <w:p w14:paraId="6A2F8975">
      <w:pPr>
        <w:pStyle w:val="67"/>
        <w:spacing w:before="0" w:beforeLines="0" w:after="0" w:afterLines="0"/>
        <w:rPr>
          <w:rFonts w:ascii="宋体" w:hAnsi="宋体" w:eastAsia="宋体"/>
        </w:rPr>
      </w:pPr>
      <w:r>
        <w:rPr>
          <w:rFonts w:hint="eastAsia" w:ascii="宋体" w:hAnsi="宋体" w:eastAsia="宋体"/>
        </w:rPr>
        <w:t>灌溉水源为黄河水时，收集引、扬黄水渠道取水断面资料，并对近3 a～5 a供水流量、供水量、供水时间及水质等资料进行分析。对年内水质变化较大的水源，</w:t>
      </w:r>
      <w:r>
        <w:rPr>
          <w:rFonts w:hint="eastAsia" w:ascii="宋体" w:hAnsi="宋体" w:eastAsia="宋体"/>
          <w:lang w:val="en-US" w:eastAsia="zh-CN"/>
        </w:rPr>
        <w:t>应</w:t>
      </w:r>
      <w:r>
        <w:rPr>
          <w:rFonts w:hint="eastAsia" w:ascii="宋体" w:hAnsi="宋体" w:eastAsia="宋体"/>
        </w:rPr>
        <w:t>附不同时段水质检测报告，并对影响取水断面供水的要素进行调查评价。</w:t>
      </w:r>
    </w:p>
    <w:p w14:paraId="3CB9447E">
      <w:pPr>
        <w:pStyle w:val="67"/>
        <w:spacing w:before="0" w:beforeLines="0" w:after="0" w:afterLines="0"/>
        <w:rPr>
          <w:rFonts w:hint="eastAsia" w:ascii="宋体" w:hAnsi="宋体" w:eastAsia="宋体"/>
        </w:rPr>
      </w:pPr>
      <w:r>
        <w:rPr>
          <w:rFonts w:hint="eastAsia" w:ascii="宋体" w:hAnsi="宋体" w:eastAsia="宋体"/>
        </w:rPr>
        <w:t>灌溉水源为地下水时，收集机井数量，单井出水量、静水位、动水位、水质及其变化情况资料，附抽水试验及水质检测报告，并对项目区已有机井运行情况进行调查评价。</w:t>
      </w:r>
    </w:p>
    <w:p w14:paraId="2A855A56">
      <w:pPr>
        <w:pStyle w:val="67"/>
        <w:spacing w:before="0" w:beforeLines="0" w:after="0" w:afterLines="0"/>
        <w:rPr>
          <w:rFonts w:hint="eastAsia" w:ascii="宋体" w:hAnsi="宋体" w:eastAsia="宋体"/>
        </w:rPr>
      </w:pPr>
      <w:r>
        <w:rPr>
          <w:rFonts w:hint="eastAsia" w:ascii="宋体" w:hAnsi="宋体" w:eastAsia="宋体"/>
        </w:rPr>
        <w:t>灌溉水源为水库水时，收集水库相关设计资料</w:t>
      </w:r>
      <w:r>
        <w:rPr>
          <w:rFonts w:hint="eastAsia" w:ascii="宋体" w:hAnsi="宋体" w:eastAsia="宋体"/>
          <w:lang w:eastAsia="zh-CN"/>
        </w:rPr>
        <w:t>，</w:t>
      </w:r>
      <w:r>
        <w:rPr>
          <w:rFonts w:hint="eastAsia" w:ascii="宋体" w:hAnsi="宋体" w:eastAsia="宋体"/>
          <w:lang w:val="en-US" w:eastAsia="zh-CN"/>
        </w:rPr>
        <w:t>以及</w:t>
      </w:r>
      <w:r>
        <w:rPr>
          <w:rFonts w:hint="eastAsia" w:ascii="宋体" w:hAnsi="宋体" w:eastAsia="宋体"/>
        </w:rPr>
        <w:t>近3 a～5 a水库年际、月际蓄水量、供水量、水位及水质变化情况等资料</w:t>
      </w:r>
      <w:r>
        <w:rPr>
          <w:rFonts w:hint="eastAsia" w:ascii="宋体" w:hAnsi="宋体" w:eastAsia="宋体"/>
          <w:lang w:eastAsia="zh-CN"/>
        </w:rPr>
        <w:t>，</w:t>
      </w:r>
      <w:r>
        <w:rPr>
          <w:rFonts w:hint="eastAsia" w:ascii="宋体" w:hAnsi="宋体" w:eastAsia="宋体"/>
          <w:lang w:val="en-US" w:eastAsia="zh-CN"/>
        </w:rPr>
        <w:t>并对</w:t>
      </w:r>
      <w:r>
        <w:rPr>
          <w:rFonts w:hint="eastAsia" w:ascii="宋体" w:hAnsi="宋体" w:eastAsia="宋体"/>
        </w:rPr>
        <w:t>水库水质</w:t>
      </w:r>
      <w:r>
        <w:rPr>
          <w:rFonts w:hint="eastAsia" w:ascii="宋体" w:hAnsi="宋体" w:eastAsia="宋体"/>
          <w:lang w:val="en-US" w:eastAsia="zh-CN"/>
        </w:rPr>
        <w:t>进行</w:t>
      </w:r>
      <w:r>
        <w:rPr>
          <w:rFonts w:hint="eastAsia" w:ascii="宋体" w:hAnsi="宋体" w:eastAsia="宋体"/>
        </w:rPr>
        <w:t>检测，附检测报告。</w:t>
      </w:r>
    </w:p>
    <w:p w14:paraId="58E7506F">
      <w:pPr>
        <w:pStyle w:val="107"/>
        <w:spacing w:before="156" w:after="156"/>
        <w:ind w:left="0"/>
        <w:rPr>
          <w:rFonts w:hint="eastAsia" w:ascii="宋体"/>
        </w:rPr>
      </w:pPr>
      <w:bookmarkStart w:id="151" w:name="_Toc6626"/>
      <w:bookmarkStart w:id="152" w:name="_Toc27862"/>
      <w:bookmarkStart w:id="153" w:name="_Toc176446571"/>
      <w:bookmarkStart w:id="154" w:name="_Toc31399"/>
      <w:r>
        <w:rPr>
          <w:rFonts w:hAnsi="黑体"/>
        </w:rPr>
        <w:t>水利工程现状与水资源管理</w:t>
      </w:r>
      <w:bookmarkEnd w:id="151"/>
      <w:bookmarkEnd w:id="152"/>
      <w:bookmarkEnd w:id="153"/>
      <w:bookmarkEnd w:id="154"/>
    </w:p>
    <w:p w14:paraId="3D059F32">
      <w:pPr>
        <w:pStyle w:val="67"/>
        <w:spacing w:before="0" w:beforeLines="0" w:after="0" w:afterLines="0"/>
        <w:rPr>
          <w:rFonts w:ascii="宋体" w:hAnsi="宋体" w:eastAsia="宋体"/>
        </w:rPr>
      </w:pPr>
      <w:r>
        <w:rPr>
          <w:rFonts w:hint="eastAsia" w:ascii="宋体" w:hAnsi="宋体" w:eastAsia="宋体"/>
        </w:rPr>
        <w:t>收集项目区所在县（市）</w:t>
      </w:r>
      <w:r>
        <w:rPr>
          <w:rFonts w:hint="eastAsia" w:ascii="宋体" w:hAnsi="宋体" w:eastAsia="宋体"/>
          <w:lang w:val="en-US" w:eastAsia="zh-CN"/>
        </w:rPr>
        <w:t>的</w:t>
      </w:r>
      <w:r>
        <w:rPr>
          <w:rFonts w:hint="eastAsia" w:ascii="宋体" w:hAnsi="宋体" w:eastAsia="宋体"/>
        </w:rPr>
        <w:t>用水量、水权指标与分配到项目区用水指标等相关资料。</w:t>
      </w:r>
    </w:p>
    <w:p w14:paraId="1BB91815">
      <w:pPr>
        <w:pStyle w:val="67"/>
        <w:spacing w:before="0" w:beforeLines="0" w:after="0" w:afterLines="0"/>
        <w:rPr>
          <w:rFonts w:ascii="宋体" w:hAnsi="宋体" w:eastAsia="宋体"/>
        </w:rPr>
      </w:pPr>
      <w:r>
        <w:rPr>
          <w:rFonts w:ascii="宋体" w:hAnsi="宋体" w:eastAsia="宋体"/>
        </w:rPr>
        <w:t>收集项目区及周边灌域现有渠道断面、流量</w:t>
      </w:r>
      <w:r>
        <w:rPr>
          <w:rFonts w:hint="eastAsia" w:ascii="宋体" w:hAnsi="宋体" w:eastAsia="宋体"/>
        </w:rPr>
        <w:t>、</w:t>
      </w:r>
      <w:r>
        <w:rPr>
          <w:rFonts w:ascii="宋体" w:hAnsi="宋体" w:eastAsia="宋体"/>
        </w:rPr>
        <w:t>衬砌与配套情况</w:t>
      </w:r>
      <w:r>
        <w:rPr>
          <w:rFonts w:hint="eastAsia" w:ascii="宋体" w:hAnsi="宋体" w:eastAsia="宋体"/>
        </w:rPr>
        <w:t>，</w:t>
      </w:r>
      <w:r>
        <w:rPr>
          <w:rFonts w:ascii="宋体" w:hAnsi="宋体" w:eastAsia="宋体"/>
        </w:rPr>
        <w:t>项目区灌溉水利用系数与渠道水利用系数，以及农田水利相关规划资料。</w:t>
      </w:r>
    </w:p>
    <w:p w14:paraId="26DDAC15">
      <w:pPr>
        <w:pStyle w:val="67"/>
        <w:spacing w:before="0" w:beforeLines="0" w:after="0" w:afterLines="0"/>
        <w:rPr>
          <w:rFonts w:ascii="宋体" w:hAnsi="宋体" w:eastAsia="宋体"/>
        </w:rPr>
      </w:pPr>
      <w:r>
        <w:rPr>
          <w:rFonts w:ascii="宋体" w:hAnsi="宋体" w:eastAsia="宋体"/>
        </w:rPr>
        <w:t>收集项目区现有沟道情况资料。</w:t>
      </w:r>
    </w:p>
    <w:p w14:paraId="211F5BED">
      <w:pPr>
        <w:pStyle w:val="67"/>
        <w:spacing w:before="0" w:beforeLines="0" w:after="0" w:afterLines="0"/>
        <w:rPr>
          <w:rFonts w:ascii="宋体" w:hAnsi="宋体" w:eastAsia="宋体"/>
        </w:rPr>
      </w:pPr>
      <w:r>
        <w:rPr>
          <w:rFonts w:ascii="宋体" w:hAnsi="宋体" w:eastAsia="宋体"/>
        </w:rPr>
        <w:t>收集</w:t>
      </w:r>
      <w:r>
        <w:rPr>
          <w:rFonts w:hint="eastAsia" w:ascii="宋体" w:hAnsi="宋体" w:eastAsia="宋体"/>
        </w:rPr>
        <w:t>项目区</w:t>
      </w:r>
      <w:r>
        <w:rPr>
          <w:rFonts w:ascii="宋体" w:hAnsi="宋体" w:eastAsia="宋体"/>
        </w:rPr>
        <w:t>水源工程</w:t>
      </w:r>
      <w:r>
        <w:rPr>
          <w:rFonts w:hint="eastAsia" w:ascii="宋体" w:hAnsi="宋体" w:eastAsia="宋体"/>
        </w:rPr>
        <w:t>的</w:t>
      </w:r>
      <w:r>
        <w:rPr>
          <w:rFonts w:ascii="宋体" w:hAnsi="宋体" w:eastAsia="宋体"/>
        </w:rPr>
        <w:t>隶属关系、供水成本、水价、维护</w:t>
      </w:r>
      <w:r>
        <w:rPr>
          <w:rFonts w:hint="eastAsia" w:ascii="宋体" w:hAnsi="宋体" w:eastAsia="宋体"/>
        </w:rPr>
        <w:t>情况</w:t>
      </w:r>
      <w:r>
        <w:rPr>
          <w:rFonts w:ascii="宋体" w:hAnsi="宋体" w:eastAsia="宋体"/>
        </w:rPr>
        <w:t>等</w:t>
      </w:r>
      <w:r>
        <w:rPr>
          <w:rFonts w:hint="eastAsia" w:ascii="宋体" w:hAnsi="宋体" w:eastAsia="宋体"/>
        </w:rPr>
        <w:t>管理</w:t>
      </w:r>
      <w:r>
        <w:rPr>
          <w:rFonts w:ascii="宋体" w:hAnsi="宋体" w:eastAsia="宋体"/>
        </w:rPr>
        <w:t>资料。</w:t>
      </w:r>
    </w:p>
    <w:p w14:paraId="4B1652B6">
      <w:pPr>
        <w:pStyle w:val="67"/>
        <w:spacing w:before="0" w:beforeLines="0" w:after="0" w:afterLines="0"/>
        <w:rPr>
          <w:rFonts w:ascii="宋体" w:hAnsi="宋体" w:eastAsia="宋体"/>
        </w:rPr>
      </w:pPr>
      <w:r>
        <w:rPr>
          <w:rFonts w:ascii="宋体" w:hAnsi="宋体" w:eastAsia="宋体"/>
        </w:rPr>
        <w:t>分析影响滴灌工程建设、运行存在的问题。</w:t>
      </w:r>
    </w:p>
    <w:p w14:paraId="326FF220">
      <w:pPr>
        <w:pStyle w:val="67"/>
        <w:spacing w:before="0" w:beforeLines="0" w:after="0" w:afterLines="0"/>
        <w:rPr>
          <w:rFonts w:ascii="宋体" w:hAnsi="宋体" w:eastAsia="宋体"/>
        </w:rPr>
      </w:pPr>
      <w:r>
        <w:rPr>
          <w:rFonts w:ascii="宋体" w:hAnsi="宋体" w:eastAsia="宋体"/>
        </w:rPr>
        <w:t>收集水源管理单位及水行政主管部门对项目实施的意见与要求。</w:t>
      </w:r>
    </w:p>
    <w:p w14:paraId="0BA87F95">
      <w:pPr>
        <w:pStyle w:val="67"/>
        <w:spacing w:before="0" w:beforeLines="0" w:after="0" w:afterLines="0"/>
        <w:rPr>
          <w:rFonts w:ascii="宋体" w:hAnsi="宋体" w:eastAsia="宋体"/>
        </w:rPr>
      </w:pPr>
      <w:r>
        <w:rPr>
          <w:rFonts w:hint="eastAsia" w:ascii="宋体" w:hAnsi="宋体" w:eastAsia="宋体"/>
        </w:rPr>
        <w:t>对于新开发项目区，</w:t>
      </w:r>
      <w:r>
        <w:rPr>
          <w:rFonts w:ascii="宋体" w:hAnsi="宋体" w:eastAsia="宋体"/>
        </w:rPr>
        <w:t>收集水资源论证的主要结论。</w:t>
      </w:r>
    </w:p>
    <w:p w14:paraId="5A333551">
      <w:pPr>
        <w:pStyle w:val="107"/>
        <w:spacing w:before="156" w:after="156"/>
        <w:ind w:left="0"/>
        <w:rPr>
          <w:rFonts w:hAnsi="黑体"/>
        </w:rPr>
      </w:pPr>
      <w:bookmarkStart w:id="155" w:name="_Toc9344"/>
      <w:bookmarkStart w:id="156" w:name="_Toc176446572"/>
      <w:bookmarkStart w:id="157" w:name="_Toc29919"/>
      <w:bookmarkStart w:id="158" w:name="_Toc2622"/>
      <w:r>
        <w:rPr>
          <w:rFonts w:hAnsi="黑体"/>
        </w:rPr>
        <w:t>社会经济</w:t>
      </w:r>
      <w:bookmarkEnd w:id="155"/>
      <w:bookmarkEnd w:id="156"/>
      <w:bookmarkEnd w:id="157"/>
      <w:bookmarkEnd w:id="158"/>
    </w:p>
    <w:p w14:paraId="79915B7C">
      <w:pPr>
        <w:pStyle w:val="67"/>
        <w:spacing w:before="0" w:beforeLines="0" w:after="0" w:afterLines="0"/>
        <w:rPr>
          <w:rFonts w:ascii="宋体" w:hAnsi="宋体" w:eastAsia="宋体"/>
        </w:rPr>
      </w:pPr>
      <w:r>
        <w:rPr>
          <w:rFonts w:ascii="宋体" w:hAnsi="宋体" w:eastAsia="宋体"/>
        </w:rPr>
        <w:t>收集</w:t>
      </w:r>
      <w:r>
        <w:rPr>
          <w:rFonts w:hint="eastAsia" w:ascii="宋体" w:hAnsi="宋体" w:eastAsia="宋体"/>
        </w:rPr>
        <w:t>项目区所在</w:t>
      </w:r>
      <w:r>
        <w:rPr>
          <w:rFonts w:ascii="宋体" w:hAnsi="宋体" w:eastAsia="宋体"/>
        </w:rPr>
        <w:t>行政区划资料，包括项目区所在县</w:t>
      </w:r>
      <w:r>
        <w:rPr>
          <w:rFonts w:hint="eastAsia" w:ascii="宋体" w:hAnsi="宋体" w:eastAsia="宋体"/>
        </w:rPr>
        <w:t>（</w:t>
      </w:r>
      <w:r>
        <w:rPr>
          <w:rFonts w:ascii="宋体" w:hAnsi="宋体" w:eastAsia="宋体"/>
        </w:rPr>
        <w:t>市</w:t>
      </w:r>
      <w:r>
        <w:rPr>
          <w:rFonts w:hint="eastAsia" w:ascii="宋体" w:hAnsi="宋体" w:eastAsia="宋体"/>
        </w:rPr>
        <w:t>）</w:t>
      </w:r>
      <w:r>
        <w:rPr>
          <w:rFonts w:hint="eastAsia" w:ascii="宋体" w:hAnsi="宋体" w:eastAsia="宋体"/>
          <w:lang w:val="en-US" w:eastAsia="zh-CN"/>
        </w:rPr>
        <w:t>的</w:t>
      </w:r>
      <w:r>
        <w:rPr>
          <w:rFonts w:ascii="宋体" w:hAnsi="宋体" w:eastAsia="宋体"/>
        </w:rPr>
        <w:t>名称</w:t>
      </w:r>
      <w:r>
        <w:rPr>
          <w:rFonts w:hint="eastAsia" w:ascii="宋体" w:hAnsi="宋体" w:eastAsia="宋体"/>
          <w:lang w:eastAsia="zh-CN"/>
        </w:rPr>
        <w:t>、</w:t>
      </w:r>
      <w:r>
        <w:rPr>
          <w:rFonts w:ascii="宋体" w:hAnsi="宋体" w:eastAsia="宋体"/>
        </w:rPr>
        <w:t>面积，所辖县（区）、乡（镇）、村的数量、人口、劳动力等。</w:t>
      </w:r>
    </w:p>
    <w:p w14:paraId="586F95F0">
      <w:pPr>
        <w:pStyle w:val="67"/>
        <w:spacing w:before="0" w:beforeLines="0" w:after="0" w:afterLines="0"/>
        <w:rPr>
          <w:rFonts w:ascii="宋体" w:hAnsi="宋体" w:eastAsia="宋体"/>
        </w:rPr>
      </w:pPr>
      <w:r>
        <w:rPr>
          <w:rFonts w:ascii="宋体" w:hAnsi="宋体" w:eastAsia="宋体"/>
        </w:rPr>
        <w:t>收集</w:t>
      </w:r>
      <w:r>
        <w:rPr>
          <w:rFonts w:hint="eastAsia" w:ascii="宋体" w:hAnsi="宋体" w:eastAsia="宋体"/>
        </w:rPr>
        <w:t>项目区</w:t>
      </w:r>
      <w:r>
        <w:rPr>
          <w:rFonts w:ascii="宋体" w:hAnsi="宋体" w:eastAsia="宋体"/>
        </w:rPr>
        <w:t>经济情况资料，包括当地工农业生产总值、产业结构特点、现有耕地、荒地分布和面积，农民人均收入等。</w:t>
      </w:r>
    </w:p>
    <w:p w14:paraId="4BD7F59F">
      <w:pPr>
        <w:pStyle w:val="67"/>
        <w:spacing w:before="0" w:beforeLines="0" w:after="0" w:afterLines="0"/>
        <w:rPr>
          <w:rFonts w:ascii="宋体" w:hAnsi="宋体" w:eastAsia="宋体"/>
        </w:rPr>
      </w:pPr>
      <w:r>
        <w:rPr>
          <w:rFonts w:ascii="宋体" w:hAnsi="宋体" w:eastAsia="宋体"/>
        </w:rPr>
        <w:t>收集动力资料，包括当地电网供电条件、电费与</w:t>
      </w:r>
      <w:r>
        <w:rPr>
          <w:rFonts w:hint="eastAsia" w:ascii="宋体" w:hAnsi="宋体" w:eastAsia="宋体"/>
        </w:rPr>
        <w:t>燃料</w:t>
      </w:r>
      <w:r>
        <w:rPr>
          <w:rFonts w:ascii="宋体" w:hAnsi="宋体" w:eastAsia="宋体"/>
        </w:rPr>
        <w:t>价格等。</w:t>
      </w:r>
    </w:p>
    <w:p w14:paraId="36F6C202">
      <w:pPr>
        <w:pStyle w:val="67"/>
        <w:spacing w:before="0" w:beforeLines="0" w:after="0" w:afterLines="0"/>
        <w:rPr>
          <w:rFonts w:ascii="宋体" w:hAnsi="宋体" w:eastAsia="宋体"/>
        </w:rPr>
      </w:pPr>
      <w:r>
        <w:rPr>
          <w:rFonts w:ascii="宋体" w:hAnsi="宋体" w:eastAsia="宋体"/>
        </w:rPr>
        <w:t>收集滴灌工程材料及设备供应资料，包括水泥、砂、石、滴灌设备、管材、管件材料供应及价格等。</w:t>
      </w:r>
    </w:p>
    <w:p w14:paraId="337D9A1F">
      <w:pPr>
        <w:pStyle w:val="67"/>
        <w:spacing w:before="0" w:beforeLines="0" w:after="0" w:afterLines="0"/>
        <w:rPr>
          <w:rFonts w:ascii="宋体" w:hAnsi="宋体" w:eastAsia="宋体"/>
        </w:rPr>
      </w:pPr>
      <w:r>
        <w:rPr>
          <w:rFonts w:ascii="宋体" w:hAnsi="宋体" w:eastAsia="宋体"/>
        </w:rPr>
        <w:t>收集交通运输资料，包括主干道分布情况及运输价格等。</w:t>
      </w:r>
    </w:p>
    <w:p w14:paraId="748E7777">
      <w:pPr>
        <w:pStyle w:val="67"/>
        <w:spacing w:before="0" w:beforeLines="0" w:after="0" w:afterLines="0"/>
        <w:rPr>
          <w:rFonts w:ascii="宋体" w:hAnsi="宋体" w:eastAsia="宋体"/>
        </w:rPr>
      </w:pPr>
      <w:r>
        <w:rPr>
          <w:rFonts w:ascii="宋体" w:hAnsi="宋体" w:eastAsia="宋体"/>
        </w:rPr>
        <w:t>调查当地传统主导产业情况，并分析产业发展的适宜性。</w:t>
      </w:r>
    </w:p>
    <w:p w14:paraId="188A1921">
      <w:pPr>
        <w:pStyle w:val="67"/>
        <w:spacing w:before="0" w:beforeLines="0" w:after="0" w:afterLines="0"/>
        <w:rPr>
          <w:rFonts w:ascii="宋体" w:hAnsi="宋体" w:eastAsia="宋体"/>
        </w:rPr>
      </w:pPr>
      <w:r>
        <w:rPr>
          <w:rFonts w:ascii="宋体" w:hAnsi="宋体" w:eastAsia="宋体"/>
        </w:rPr>
        <w:t>收集当地或区域已建滴灌工程规划、设计、建设等情况资料。</w:t>
      </w:r>
    </w:p>
    <w:p w14:paraId="04F2B513">
      <w:pPr>
        <w:pStyle w:val="67"/>
        <w:spacing w:before="0" w:beforeLines="0" w:after="0" w:afterLines="0"/>
        <w:rPr>
          <w:rFonts w:ascii="宋体" w:hAnsi="宋体" w:eastAsia="宋体"/>
        </w:rPr>
      </w:pPr>
      <w:r>
        <w:rPr>
          <w:rFonts w:ascii="宋体" w:hAnsi="宋体" w:eastAsia="宋体"/>
        </w:rPr>
        <w:t>收集有关综合发展规划资料，包括部门高效节水规划以及所属市县级相关发展规划，农业发展规划与区划等。</w:t>
      </w:r>
    </w:p>
    <w:p w14:paraId="6E194236">
      <w:pPr>
        <w:pStyle w:val="67"/>
        <w:spacing w:before="0" w:beforeLines="0" w:after="0" w:afterLines="0"/>
        <w:rPr>
          <w:rFonts w:ascii="宋体" w:hAnsi="宋体" w:eastAsia="宋体"/>
        </w:rPr>
      </w:pPr>
      <w:r>
        <w:rPr>
          <w:rFonts w:ascii="宋体" w:hAnsi="宋体" w:eastAsia="宋体"/>
        </w:rPr>
        <w:t>收集</w:t>
      </w:r>
      <w:r>
        <w:rPr>
          <w:rFonts w:hint="eastAsia" w:ascii="宋体" w:hAnsi="宋体" w:eastAsia="宋体"/>
        </w:rPr>
        <w:t>项目</w:t>
      </w:r>
      <w:r>
        <w:rPr>
          <w:rFonts w:ascii="宋体" w:hAnsi="宋体" w:eastAsia="宋体"/>
        </w:rPr>
        <w:t>立项审批文件、可行性研究报告的批件、资金筹措文件等</w:t>
      </w:r>
      <w:r>
        <w:rPr>
          <w:rFonts w:hint="eastAsia" w:ascii="宋体" w:hAnsi="宋体" w:eastAsia="宋体"/>
        </w:rPr>
        <w:t>其他</w:t>
      </w:r>
      <w:r>
        <w:rPr>
          <w:rFonts w:hint="eastAsia" w:ascii="宋体" w:hAnsi="宋体" w:eastAsia="宋体"/>
          <w:lang w:val="en-US" w:eastAsia="zh-CN"/>
        </w:rPr>
        <w:t>必要</w:t>
      </w:r>
      <w:r>
        <w:rPr>
          <w:rFonts w:ascii="宋体" w:hAnsi="宋体" w:eastAsia="宋体"/>
        </w:rPr>
        <w:t>资料。</w:t>
      </w:r>
    </w:p>
    <w:p w14:paraId="31B9E05D">
      <w:pPr>
        <w:pStyle w:val="106"/>
        <w:spacing w:before="312" w:after="312"/>
      </w:pPr>
      <w:bookmarkStart w:id="159" w:name="_Toc19397"/>
      <w:bookmarkStart w:id="160" w:name="_Toc176446573"/>
      <w:bookmarkStart w:id="161" w:name="_Toc12922"/>
      <w:bookmarkStart w:id="162" w:name="_Toc1441"/>
      <w:r>
        <w:t>主要</w:t>
      </w:r>
      <w:r>
        <w:rPr>
          <w:rFonts w:hint="eastAsia"/>
          <w:lang w:val="en-US" w:eastAsia="zh-CN"/>
        </w:rPr>
        <w:t>技术</w:t>
      </w:r>
      <w:r>
        <w:t>参数</w:t>
      </w:r>
      <w:bookmarkEnd w:id="159"/>
      <w:bookmarkEnd w:id="160"/>
      <w:bookmarkEnd w:id="161"/>
      <w:bookmarkEnd w:id="162"/>
    </w:p>
    <w:p w14:paraId="42E11073">
      <w:pPr>
        <w:pStyle w:val="107"/>
        <w:spacing w:before="156" w:after="156"/>
        <w:ind w:left="0"/>
        <w:rPr>
          <w:rFonts w:hAnsi="黑体"/>
        </w:rPr>
      </w:pPr>
      <w:bookmarkStart w:id="163" w:name="_Toc4594"/>
      <w:bookmarkStart w:id="164" w:name="_Toc176446574"/>
      <w:bookmarkStart w:id="165" w:name="_Toc29496"/>
      <w:bookmarkStart w:id="166" w:name="_Toc25665"/>
      <w:r>
        <w:rPr>
          <w:rFonts w:hAnsi="黑体"/>
        </w:rPr>
        <w:t>设计保证率</w:t>
      </w:r>
      <w:bookmarkEnd w:id="163"/>
      <w:bookmarkEnd w:id="164"/>
      <w:bookmarkEnd w:id="165"/>
      <w:bookmarkEnd w:id="166"/>
    </w:p>
    <w:p w14:paraId="4F40DC40">
      <w:pPr>
        <w:pStyle w:val="232"/>
        <w:rPr>
          <w:rFonts w:hint="eastAsia" w:hAnsi="宋体" w:eastAsia="宋体"/>
          <w:color w:val="000000"/>
          <w:lang w:val="en-US" w:eastAsia="zh-CN"/>
        </w:rPr>
      </w:pPr>
      <w:r>
        <w:rPr>
          <w:rFonts w:hAnsi="宋体"/>
          <w:color w:val="000000"/>
        </w:rPr>
        <w:t>滴灌工程设计保</w:t>
      </w:r>
      <w:r>
        <w:rPr>
          <w:rFonts w:hint="eastAsia" w:hAnsi="宋体"/>
          <w:color w:val="000000"/>
        </w:rPr>
        <w:t>证率</w:t>
      </w:r>
      <w:r>
        <w:rPr>
          <w:rFonts w:hint="eastAsia" w:hAnsi="宋体"/>
          <w:color w:val="000000"/>
          <w:lang w:val="en-US" w:eastAsia="zh-CN"/>
        </w:rPr>
        <w:t>应满足GB/T 50288、GB/T 50485等规范要求；</w:t>
      </w:r>
      <w:r>
        <w:rPr>
          <w:rFonts w:hint="eastAsia" w:hAnsi="宋体"/>
          <w:color w:val="000000"/>
        </w:rPr>
        <w:t>对于经济价值高且有特殊要求的滴灌项目区，滴灌工程设计保证率</w:t>
      </w:r>
      <w:r>
        <w:rPr>
          <w:rFonts w:hint="eastAsia" w:hAnsi="宋体"/>
          <w:color w:val="000000"/>
          <w:lang w:val="en-US" w:eastAsia="zh-CN"/>
        </w:rPr>
        <w:t>应</w:t>
      </w:r>
      <w:r>
        <w:rPr>
          <w:rFonts w:hint="eastAsia" w:hAnsi="宋体"/>
          <w:color w:val="000000"/>
        </w:rPr>
        <w:t>≥90%。</w:t>
      </w:r>
    </w:p>
    <w:p w14:paraId="064E603D">
      <w:pPr>
        <w:pStyle w:val="107"/>
        <w:spacing w:before="156" w:after="156"/>
        <w:ind w:left="0"/>
        <w:rPr>
          <w:rFonts w:hint="eastAsia" w:hAnsi="黑体"/>
        </w:rPr>
      </w:pPr>
      <w:bookmarkStart w:id="167" w:name="_Toc16903"/>
      <w:bookmarkStart w:id="168" w:name="_Toc7776"/>
      <w:bookmarkStart w:id="169" w:name="_Toc29560"/>
      <w:bookmarkStart w:id="170" w:name="_Toc176446575"/>
      <w:r>
        <w:rPr>
          <w:rFonts w:hAnsi="黑体"/>
        </w:rPr>
        <w:t>灌溉水利用系数</w:t>
      </w:r>
      <w:bookmarkEnd w:id="167"/>
      <w:bookmarkEnd w:id="168"/>
      <w:bookmarkEnd w:id="169"/>
      <w:bookmarkEnd w:id="170"/>
    </w:p>
    <w:p w14:paraId="07CEC799">
      <w:pPr>
        <w:pStyle w:val="232"/>
        <w:rPr>
          <w:rFonts w:hAnsi="宋体"/>
          <w:color w:val="000000"/>
        </w:rPr>
      </w:pPr>
      <w:r>
        <w:rPr>
          <w:rFonts w:hAnsi="宋体"/>
          <w:color w:val="000000"/>
        </w:rPr>
        <w:t>滴灌系统灌溉</w:t>
      </w:r>
      <w:r>
        <w:rPr>
          <w:rFonts w:hint="eastAsia" w:hAnsi="宋体"/>
          <w:color w:val="000000"/>
        </w:rPr>
        <w:t>水利用系数</w:t>
      </w:r>
      <w:r>
        <w:rPr>
          <w:rFonts w:hint="eastAsia" w:hAnsi="宋体"/>
          <w:color w:val="000000"/>
          <w:lang w:val="en-US" w:eastAsia="zh-CN"/>
        </w:rPr>
        <w:t>不应低于</w:t>
      </w:r>
      <w:r>
        <w:rPr>
          <w:rFonts w:hint="eastAsia" w:hAnsi="宋体"/>
          <w:color w:val="000000"/>
        </w:rPr>
        <w:t>0.9。</w:t>
      </w:r>
    </w:p>
    <w:p w14:paraId="22CBFE58">
      <w:pPr>
        <w:pStyle w:val="107"/>
        <w:spacing w:before="156" w:after="156"/>
        <w:ind w:left="0"/>
        <w:rPr>
          <w:rFonts w:hint="eastAsia" w:hAnsi="黑体"/>
        </w:rPr>
      </w:pPr>
      <w:bookmarkStart w:id="171" w:name="_Toc176446576"/>
      <w:bookmarkStart w:id="172" w:name="_Toc23943"/>
      <w:bookmarkStart w:id="173" w:name="_Toc11327"/>
      <w:bookmarkStart w:id="174" w:name="_Toc28497"/>
      <w:r>
        <w:rPr>
          <w:rFonts w:hAnsi="黑体"/>
        </w:rPr>
        <w:t>日工作小时</w:t>
      </w:r>
      <w:bookmarkEnd w:id="171"/>
      <w:bookmarkEnd w:id="172"/>
      <w:bookmarkEnd w:id="173"/>
      <w:bookmarkEnd w:id="174"/>
    </w:p>
    <w:p w14:paraId="06E92D92">
      <w:pPr>
        <w:pStyle w:val="232"/>
        <w:rPr>
          <w:rFonts w:hAnsi="宋体"/>
          <w:color w:val="000000"/>
        </w:rPr>
      </w:pPr>
      <w:r>
        <w:rPr>
          <w:rFonts w:hint="eastAsia" w:hAnsi="宋体"/>
          <w:color w:val="000000"/>
          <w:lang w:val="en-US" w:eastAsia="zh-CN"/>
        </w:rPr>
        <w:t>滴灌系统设计日工作小时数应</w:t>
      </w:r>
      <w:r>
        <w:rPr>
          <w:rFonts w:hAnsi="宋体"/>
          <w:color w:val="000000"/>
        </w:rPr>
        <w:t>根据不同水源、农业技术条件及管理水平确定</w:t>
      </w:r>
      <w:r>
        <w:rPr>
          <w:rFonts w:hint="eastAsia" w:hAnsi="宋体"/>
          <w:color w:val="000000"/>
        </w:rPr>
        <w:t>，</w:t>
      </w:r>
      <w:r>
        <w:rPr>
          <w:rFonts w:hint="eastAsia" w:hAnsi="宋体"/>
          <w:color w:val="000000"/>
          <w:lang w:val="en-US" w:eastAsia="zh-CN"/>
        </w:rPr>
        <w:t>不应大于22h。</w:t>
      </w:r>
    </w:p>
    <w:p w14:paraId="3A85E4F9">
      <w:pPr>
        <w:pStyle w:val="107"/>
        <w:spacing w:before="156" w:after="156"/>
        <w:ind w:left="0"/>
        <w:rPr>
          <w:rFonts w:hint="eastAsia" w:hAnsi="黑体"/>
        </w:rPr>
      </w:pPr>
      <w:bookmarkStart w:id="175" w:name="_Toc1003"/>
      <w:bookmarkStart w:id="176" w:name="_Toc22417"/>
      <w:bookmarkStart w:id="177" w:name="_Toc176446577"/>
      <w:bookmarkStart w:id="178" w:name="_Toc7873"/>
      <w:r>
        <w:rPr>
          <w:rFonts w:hAnsi="黑体"/>
        </w:rPr>
        <w:t>工作水头</w:t>
      </w:r>
      <w:bookmarkEnd w:id="175"/>
      <w:bookmarkEnd w:id="176"/>
      <w:bookmarkEnd w:id="177"/>
      <w:bookmarkEnd w:id="178"/>
    </w:p>
    <w:p w14:paraId="3DAE015E">
      <w:pPr>
        <w:pStyle w:val="67"/>
        <w:spacing w:before="0" w:beforeLines="0" w:after="0" w:afterLines="0"/>
        <w:rPr>
          <w:rFonts w:ascii="宋体" w:hAnsi="宋体" w:eastAsia="宋体"/>
        </w:rPr>
      </w:pPr>
      <w:r>
        <w:rPr>
          <w:rFonts w:hint="eastAsia" w:ascii="宋体" w:hAnsi="宋体" w:eastAsia="宋体"/>
        </w:rPr>
        <w:t>毛管首部设计工作水头</w:t>
      </w:r>
      <w:r>
        <w:rPr>
          <w:rFonts w:hint="eastAsia" w:ascii="宋体" w:hAnsi="宋体" w:eastAsia="宋体"/>
          <w:lang w:val="en-US" w:eastAsia="zh-CN"/>
        </w:rPr>
        <w:t>应</w:t>
      </w:r>
      <w:r>
        <w:rPr>
          <w:rFonts w:ascii="宋体" w:hAnsi="宋体" w:eastAsia="宋体"/>
        </w:rPr>
        <w:t>结合项目区地形、种植作物、毛管</w:t>
      </w:r>
      <w:r>
        <w:rPr>
          <w:rFonts w:hint="eastAsia" w:ascii="宋体" w:hAnsi="宋体" w:eastAsia="宋体"/>
        </w:rPr>
        <w:t>铺设长度和灌水器水力性能确定。</w:t>
      </w:r>
    </w:p>
    <w:p w14:paraId="773DB96C">
      <w:pPr>
        <w:pStyle w:val="67"/>
        <w:spacing w:before="0" w:beforeLines="0" w:after="0" w:afterLines="0"/>
        <w:rPr>
          <w:rFonts w:hint="eastAsia" w:ascii="宋体" w:hAnsi="宋体" w:eastAsia="宋体"/>
        </w:rPr>
      </w:pPr>
      <w:r>
        <w:rPr>
          <w:rFonts w:hint="eastAsia" w:ascii="宋体" w:hAnsi="宋体" w:eastAsia="宋体" w:cs="Times New Roman"/>
          <w:i w:val="0"/>
          <w:iCs w:val="0"/>
          <w:caps w:val="0"/>
          <w:color w:val="auto"/>
          <w:spacing w:val="0"/>
          <w:sz w:val="21"/>
          <w:szCs w:val="20"/>
          <w:shd w:val="clear" w:fill="auto"/>
        </w:rPr>
        <w:t>不同类型滴灌系统毛管进口工作水头推荐值</w:t>
      </w:r>
      <w:r>
        <w:rPr>
          <w:rFonts w:hint="eastAsia" w:ascii="宋体" w:hAnsi="宋体" w:eastAsia="宋体" w:cs="Times New Roman"/>
          <w:i w:val="0"/>
          <w:iCs w:val="0"/>
          <w:caps w:val="0"/>
          <w:spacing w:val="0"/>
          <w:sz w:val="21"/>
          <w:szCs w:val="20"/>
          <w:shd w:val="clear"/>
          <w:lang w:val="en-US" w:eastAsia="zh-CN"/>
        </w:rPr>
        <w:t>宜</w:t>
      </w:r>
      <w:r>
        <w:rPr>
          <w:rFonts w:hint="eastAsia" w:ascii="宋体" w:hAnsi="宋体" w:eastAsia="宋体" w:cs="Times New Roman"/>
          <w:i w:val="0"/>
          <w:iCs w:val="0"/>
          <w:caps w:val="0"/>
          <w:color w:val="auto"/>
          <w:spacing w:val="0"/>
          <w:sz w:val="21"/>
          <w:szCs w:val="20"/>
          <w:shd w:val="clear" w:fill="auto"/>
        </w:rPr>
        <w:t>符合表</w:t>
      </w:r>
      <w:r>
        <w:rPr>
          <w:rFonts w:hint="eastAsia" w:ascii="宋体" w:hAnsi="宋体" w:eastAsia="宋体" w:cs="Times New Roman"/>
          <w:i w:val="0"/>
          <w:iCs w:val="0"/>
          <w:caps w:val="0"/>
          <w:spacing w:val="0"/>
          <w:sz w:val="21"/>
          <w:szCs w:val="20"/>
          <w:shd w:val="clear"/>
          <w:lang w:eastAsia="zh-CN"/>
        </w:rPr>
        <w:t>2</w:t>
      </w:r>
      <w:r>
        <w:rPr>
          <w:rFonts w:hint="eastAsia" w:ascii="宋体" w:hAnsi="宋体" w:eastAsia="宋体" w:cs="Times New Roman"/>
          <w:i w:val="0"/>
          <w:iCs w:val="0"/>
          <w:caps w:val="0"/>
          <w:color w:val="auto"/>
          <w:spacing w:val="0"/>
          <w:sz w:val="21"/>
          <w:szCs w:val="20"/>
          <w:shd w:val="clear" w:fill="auto"/>
        </w:rPr>
        <w:t>规定</w:t>
      </w:r>
      <w:r>
        <w:rPr>
          <w:rFonts w:hint="eastAsia" w:ascii="宋体" w:hAnsi="宋体" w:eastAsia="宋体" w:cs="Times New Roman"/>
          <w:i w:val="0"/>
          <w:iCs w:val="0"/>
          <w:caps w:val="0"/>
          <w:spacing w:val="0"/>
          <w:sz w:val="21"/>
          <w:szCs w:val="20"/>
          <w:shd w:val="clear"/>
          <w:lang w:eastAsia="zh-CN"/>
        </w:rPr>
        <w:t>。</w:t>
      </w:r>
    </w:p>
    <w:p w14:paraId="026A7D91">
      <w:pPr>
        <w:pStyle w:val="114"/>
        <w:spacing w:before="156" w:after="156"/>
        <w:rPr>
          <w:rFonts w:hint="eastAsia"/>
        </w:rPr>
      </w:pPr>
      <w:r>
        <w:rPr>
          <w:rFonts w:hint="eastAsia"/>
          <w:lang w:val="en-US" w:eastAsia="zh-CN"/>
        </w:rPr>
        <w:t>工作水头</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1"/>
        <w:gridCol w:w="3111"/>
        <w:gridCol w:w="3112"/>
      </w:tblGrid>
      <w:tr w14:paraId="1FB48F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02" w:hRule="atLeast"/>
          <w:tblHeader/>
          <w:jc w:val="center"/>
        </w:trPr>
        <w:tc>
          <w:tcPr>
            <w:tcW w:w="3111" w:type="dxa"/>
            <w:tcBorders>
              <w:top w:val="single" w:color="auto" w:sz="8" w:space="0"/>
            </w:tcBorders>
            <w:shd w:val="clear" w:color="auto" w:fill="auto"/>
            <w:vAlign w:val="center"/>
          </w:tcPr>
          <w:p w14:paraId="76B1F9B0">
            <w:pPr>
              <w:pStyle w:val="180"/>
              <w:rPr>
                <w:rFonts w:hint="default" w:eastAsia="宋体"/>
                <w:lang w:val="en-US" w:eastAsia="zh-CN"/>
              </w:rPr>
            </w:pPr>
            <w:r>
              <w:rPr>
                <w:rFonts w:hint="eastAsia" w:hAnsi="宋体"/>
                <w:color w:val="000000"/>
                <w:szCs w:val="18"/>
                <w:lang w:val="en-US" w:eastAsia="zh-CN"/>
              </w:rPr>
              <w:t>应用场景</w:t>
            </w:r>
          </w:p>
        </w:tc>
        <w:tc>
          <w:tcPr>
            <w:tcW w:w="3111" w:type="dxa"/>
            <w:tcBorders>
              <w:top w:val="single" w:color="auto" w:sz="8" w:space="0"/>
            </w:tcBorders>
            <w:shd w:val="clear" w:color="auto" w:fill="auto"/>
            <w:vAlign w:val="center"/>
          </w:tcPr>
          <w:p w14:paraId="64C48E76">
            <w:pPr>
              <w:pStyle w:val="180"/>
              <w:rPr>
                <w:rFonts w:hint="eastAsia" w:eastAsia="宋体"/>
                <w:lang w:eastAsia="zh-CN"/>
              </w:rPr>
            </w:pPr>
            <w:r>
              <w:rPr>
                <w:rFonts w:hint="eastAsia"/>
                <w:lang w:val="en-US" w:eastAsia="zh-CN"/>
              </w:rPr>
              <w:t>类型</w:t>
            </w:r>
          </w:p>
        </w:tc>
        <w:tc>
          <w:tcPr>
            <w:tcW w:w="3112" w:type="dxa"/>
            <w:tcBorders>
              <w:top w:val="single" w:color="auto" w:sz="8" w:space="0"/>
              <w:bottom w:val="single" w:color="auto" w:sz="8" w:space="0"/>
            </w:tcBorders>
            <w:shd w:val="clear" w:color="auto" w:fill="auto"/>
            <w:vAlign w:val="center"/>
          </w:tcPr>
          <w:p w14:paraId="37B22636">
            <w:pPr>
              <w:pStyle w:val="180"/>
              <w:rPr>
                <w:rFonts w:hint="default" w:eastAsia="宋体"/>
                <w:lang w:val="en-US" w:eastAsia="zh-CN"/>
              </w:rPr>
            </w:pPr>
            <w:r>
              <w:rPr>
                <w:rFonts w:hint="eastAsia"/>
                <w:lang w:val="en-US" w:eastAsia="zh-CN"/>
              </w:rPr>
              <w:t>工作水头推荐范围（m）</w:t>
            </w:r>
          </w:p>
        </w:tc>
      </w:tr>
      <w:tr w14:paraId="1C7049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1" w:type="dxa"/>
            <w:vMerge w:val="restart"/>
            <w:tcBorders>
              <w:top w:val="single" w:color="auto" w:sz="8" w:space="0"/>
            </w:tcBorders>
            <w:shd w:val="clear" w:color="auto" w:fill="auto"/>
            <w:vAlign w:val="center"/>
          </w:tcPr>
          <w:p w14:paraId="0A88605D">
            <w:pPr>
              <w:pStyle w:val="180"/>
              <w:rPr>
                <w:rFonts w:hint="default" w:eastAsia="宋体"/>
                <w:lang w:val="en-US" w:eastAsia="zh-CN"/>
              </w:rPr>
            </w:pPr>
            <w:r>
              <w:rPr>
                <w:rFonts w:hint="eastAsia"/>
                <w:lang w:val="en-US" w:eastAsia="zh-CN"/>
              </w:rPr>
              <w:t>大田作物</w:t>
            </w:r>
          </w:p>
        </w:tc>
        <w:tc>
          <w:tcPr>
            <w:tcW w:w="3111" w:type="dxa"/>
            <w:tcBorders>
              <w:top w:val="single" w:color="auto" w:sz="8" w:space="0"/>
              <w:bottom w:val="single" w:color="auto" w:sz="4" w:space="0"/>
            </w:tcBorders>
            <w:shd w:val="clear" w:color="auto" w:fill="auto"/>
            <w:vAlign w:val="center"/>
          </w:tcPr>
          <w:p w14:paraId="194893B3">
            <w:pPr>
              <w:pStyle w:val="180"/>
              <w:rPr>
                <w:rFonts w:hint="default" w:eastAsia="宋体"/>
                <w:lang w:val="en-US" w:eastAsia="zh-CN"/>
              </w:rPr>
            </w:pPr>
            <w:r>
              <w:rPr>
                <w:rFonts w:hint="eastAsia"/>
                <w:lang w:val="en-US" w:eastAsia="zh-CN"/>
              </w:rPr>
              <w:t>常规滴灌毛管</w:t>
            </w:r>
          </w:p>
        </w:tc>
        <w:tc>
          <w:tcPr>
            <w:tcW w:w="3112" w:type="dxa"/>
            <w:tcBorders>
              <w:top w:val="single" w:color="auto" w:sz="8" w:space="0"/>
              <w:bottom w:val="single" w:color="auto" w:sz="4" w:space="0"/>
            </w:tcBorders>
            <w:shd w:val="clear" w:color="auto" w:fill="auto"/>
            <w:vAlign w:val="center"/>
          </w:tcPr>
          <w:p w14:paraId="66773A40">
            <w:pPr>
              <w:pStyle w:val="180"/>
              <w:rPr>
                <w:rFonts w:hint="default" w:eastAsia="宋体"/>
                <w:lang w:val="en-US" w:eastAsia="zh-CN"/>
              </w:rPr>
            </w:pPr>
            <w:r>
              <w:rPr>
                <w:rFonts w:hint="eastAsia"/>
                <w:lang w:val="en-US" w:eastAsia="zh-CN"/>
              </w:rPr>
              <w:t>7</w:t>
            </w:r>
            <w:r>
              <w:rPr>
                <w:rFonts w:hint="eastAsia" w:ascii="宋体" w:hAnsi="宋体" w:eastAsia="宋体"/>
              </w:rPr>
              <w:t>～</w:t>
            </w:r>
            <w:r>
              <w:rPr>
                <w:rFonts w:hint="eastAsia"/>
                <w:lang w:val="en-US" w:eastAsia="zh-CN"/>
              </w:rPr>
              <w:t>10</w:t>
            </w:r>
          </w:p>
        </w:tc>
      </w:tr>
      <w:tr w14:paraId="51A460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1" w:type="dxa"/>
            <w:vMerge w:val="continue"/>
            <w:shd w:val="clear" w:color="auto" w:fill="auto"/>
            <w:vAlign w:val="center"/>
          </w:tcPr>
          <w:p w14:paraId="3494BE5B">
            <w:pPr>
              <w:pStyle w:val="180"/>
              <w:rPr>
                <w:rFonts w:hint="eastAsia"/>
                <w:lang w:val="en-US" w:eastAsia="zh-CN"/>
              </w:rPr>
            </w:pPr>
          </w:p>
        </w:tc>
        <w:tc>
          <w:tcPr>
            <w:tcW w:w="3111" w:type="dxa"/>
            <w:tcBorders>
              <w:top w:val="single" w:color="auto" w:sz="4" w:space="0"/>
            </w:tcBorders>
            <w:shd w:val="clear" w:color="auto" w:fill="auto"/>
            <w:vAlign w:val="center"/>
          </w:tcPr>
          <w:p w14:paraId="56CF92EF">
            <w:pPr>
              <w:pStyle w:val="180"/>
              <w:rPr>
                <w:rFonts w:hint="default"/>
                <w:lang w:val="en-US" w:eastAsia="zh-CN"/>
              </w:rPr>
            </w:pPr>
            <w:r>
              <w:rPr>
                <w:rFonts w:hint="eastAsia"/>
                <w:lang w:val="en-US" w:eastAsia="zh-CN"/>
              </w:rPr>
              <w:t>单翼迷宫式滴灌带</w:t>
            </w:r>
          </w:p>
        </w:tc>
        <w:tc>
          <w:tcPr>
            <w:tcW w:w="3112" w:type="dxa"/>
            <w:tcBorders>
              <w:top w:val="single" w:color="auto" w:sz="4" w:space="0"/>
            </w:tcBorders>
            <w:shd w:val="clear" w:color="auto" w:fill="auto"/>
            <w:vAlign w:val="center"/>
          </w:tcPr>
          <w:p w14:paraId="3D1D7DA2">
            <w:pPr>
              <w:pStyle w:val="180"/>
              <w:rPr>
                <w:rFonts w:hint="eastAsia" w:eastAsia="宋体"/>
                <w:lang w:val="en-US" w:eastAsia="zh-CN"/>
              </w:rPr>
            </w:pPr>
            <w:r>
              <w:rPr>
                <w:rFonts w:hint="eastAsia" w:hAnsi="宋体"/>
                <w:lang w:val="en-US" w:eastAsia="zh-CN"/>
              </w:rPr>
              <w:t>6</w:t>
            </w:r>
            <w:r>
              <w:rPr>
                <w:rFonts w:hint="eastAsia" w:ascii="宋体" w:hAnsi="宋体" w:eastAsia="宋体"/>
              </w:rPr>
              <w:t>～</w:t>
            </w:r>
            <w:r>
              <w:rPr>
                <w:rFonts w:hint="eastAsia" w:hAnsi="宋体"/>
                <w:lang w:val="en-US" w:eastAsia="zh-CN"/>
              </w:rPr>
              <w:t>8</w:t>
            </w:r>
          </w:p>
        </w:tc>
      </w:tr>
      <w:tr w14:paraId="603770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1" w:type="dxa"/>
            <w:vMerge w:val="restart"/>
            <w:shd w:val="clear" w:color="auto" w:fill="auto"/>
            <w:vAlign w:val="center"/>
          </w:tcPr>
          <w:p w14:paraId="5822C13D">
            <w:pPr>
              <w:pStyle w:val="180"/>
              <w:rPr>
                <w:rFonts w:hint="eastAsia" w:eastAsia="宋体"/>
                <w:lang w:val="en-US" w:eastAsia="zh-CN"/>
              </w:rPr>
            </w:pPr>
            <w:r>
              <w:rPr>
                <w:rFonts w:hint="eastAsia"/>
                <w:lang w:val="en-US" w:eastAsia="zh-CN"/>
              </w:rPr>
              <w:t>温室大棚</w:t>
            </w:r>
          </w:p>
        </w:tc>
        <w:tc>
          <w:tcPr>
            <w:tcW w:w="3111" w:type="dxa"/>
            <w:shd w:val="clear" w:color="auto" w:fill="auto"/>
            <w:vAlign w:val="center"/>
          </w:tcPr>
          <w:p w14:paraId="25D8C53C">
            <w:pPr>
              <w:pStyle w:val="180"/>
              <w:rPr>
                <w:rFonts w:hint="default" w:eastAsia="宋体"/>
                <w:lang w:val="en-US" w:eastAsia="zh-CN"/>
              </w:rPr>
            </w:pPr>
            <w:r>
              <w:rPr>
                <w:rFonts w:hint="eastAsia"/>
                <w:lang w:val="en-US" w:eastAsia="zh-CN"/>
              </w:rPr>
              <w:t>重力滴灌系统</w:t>
            </w:r>
          </w:p>
        </w:tc>
        <w:tc>
          <w:tcPr>
            <w:tcW w:w="3112" w:type="dxa"/>
            <w:shd w:val="clear" w:color="auto" w:fill="auto"/>
            <w:vAlign w:val="center"/>
          </w:tcPr>
          <w:p w14:paraId="482581CF">
            <w:pPr>
              <w:pStyle w:val="180"/>
              <w:rPr>
                <w:rFonts w:hint="eastAsia" w:eastAsia="宋体"/>
                <w:lang w:val="en-US" w:eastAsia="zh-CN"/>
              </w:rPr>
            </w:pPr>
            <w:r>
              <w:rPr>
                <w:rFonts w:hint="eastAsia" w:hAnsi="宋体"/>
                <w:lang w:val="en-US" w:eastAsia="zh-CN"/>
              </w:rPr>
              <w:t>2</w:t>
            </w:r>
            <w:r>
              <w:rPr>
                <w:rFonts w:hint="eastAsia" w:ascii="宋体" w:hAnsi="宋体" w:eastAsia="宋体"/>
              </w:rPr>
              <w:t>～</w:t>
            </w:r>
            <w:r>
              <w:rPr>
                <w:rFonts w:hint="eastAsia" w:hAnsi="宋体"/>
                <w:lang w:val="en-US" w:eastAsia="zh-CN"/>
              </w:rPr>
              <w:t>3</w:t>
            </w:r>
          </w:p>
        </w:tc>
      </w:tr>
      <w:tr w14:paraId="6CF1BB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1" w:type="dxa"/>
            <w:vMerge w:val="continue"/>
            <w:shd w:val="clear" w:color="auto" w:fill="auto"/>
            <w:vAlign w:val="center"/>
          </w:tcPr>
          <w:p w14:paraId="4EC7E569">
            <w:pPr>
              <w:pStyle w:val="180"/>
              <w:rPr>
                <w:rFonts w:hint="eastAsia"/>
                <w:lang w:val="en-US" w:eastAsia="zh-CN"/>
              </w:rPr>
            </w:pPr>
          </w:p>
        </w:tc>
        <w:tc>
          <w:tcPr>
            <w:tcW w:w="3111" w:type="dxa"/>
            <w:shd w:val="clear" w:color="auto" w:fill="auto"/>
            <w:vAlign w:val="center"/>
          </w:tcPr>
          <w:p w14:paraId="1BED896B">
            <w:pPr>
              <w:pStyle w:val="180"/>
              <w:rPr>
                <w:rFonts w:hint="default" w:eastAsia="宋体"/>
                <w:lang w:val="en-US" w:eastAsia="zh-CN"/>
              </w:rPr>
            </w:pPr>
            <w:r>
              <w:rPr>
                <w:rFonts w:hint="eastAsia"/>
                <w:lang w:val="en-US" w:eastAsia="zh-CN"/>
              </w:rPr>
              <w:t>加压滴灌系统</w:t>
            </w:r>
          </w:p>
        </w:tc>
        <w:tc>
          <w:tcPr>
            <w:tcW w:w="3112" w:type="dxa"/>
            <w:shd w:val="clear" w:color="auto" w:fill="auto"/>
            <w:vAlign w:val="center"/>
          </w:tcPr>
          <w:p w14:paraId="354ED49B">
            <w:pPr>
              <w:pStyle w:val="180"/>
              <w:rPr>
                <w:rFonts w:hint="eastAsia" w:eastAsia="宋体"/>
                <w:lang w:val="en-US" w:eastAsia="zh-CN"/>
              </w:rPr>
            </w:pPr>
            <w:r>
              <w:rPr>
                <w:rFonts w:hint="eastAsia" w:hAnsi="宋体"/>
                <w:lang w:val="en-US" w:eastAsia="zh-CN"/>
              </w:rPr>
              <w:t>4</w:t>
            </w:r>
            <w:r>
              <w:rPr>
                <w:rFonts w:hint="eastAsia" w:ascii="宋体" w:hAnsi="宋体" w:eastAsia="宋体"/>
              </w:rPr>
              <w:t>～</w:t>
            </w:r>
            <w:r>
              <w:rPr>
                <w:rFonts w:hint="eastAsia" w:hAnsi="宋体"/>
                <w:lang w:val="en-US" w:eastAsia="zh-CN"/>
              </w:rPr>
              <w:t>6</w:t>
            </w:r>
          </w:p>
        </w:tc>
      </w:tr>
    </w:tbl>
    <w:p w14:paraId="291B6B66">
      <w:pPr>
        <w:pStyle w:val="107"/>
        <w:spacing w:before="156" w:after="156"/>
        <w:ind w:left="0"/>
        <w:rPr>
          <w:rFonts w:hint="eastAsia" w:hAnsi="黑体"/>
        </w:rPr>
      </w:pPr>
      <w:bookmarkStart w:id="179" w:name="_Toc7483"/>
      <w:bookmarkStart w:id="180" w:name="_Toc176446578"/>
      <w:bookmarkStart w:id="181" w:name="_Toc29095"/>
      <w:bookmarkStart w:id="182" w:name="_Toc31190"/>
      <w:r>
        <w:rPr>
          <w:rFonts w:hAnsi="黑体"/>
        </w:rPr>
        <w:t>耗水强度</w:t>
      </w:r>
      <w:bookmarkEnd w:id="179"/>
      <w:bookmarkEnd w:id="180"/>
      <w:bookmarkEnd w:id="181"/>
      <w:bookmarkEnd w:id="182"/>
    </w:p>
    <w:p w14:paraId="1BF3FCE0">
      <w:pPr>
        <w:pStyle w:val="232"/>
        <w:rPr>
          <w:rFonts w:hAnsi="宋体"/>
          <w:color w:val="000000"/>
        </w:rPr>
      </w:pPr>
      <w:r>
        <w:rPr>
          <w:rFonts w:hint="eastAsia" w:hAnsi="宋体"/>
          <w:color w:val="000000"/>
        </w:rPr>
        <w:t>主要作物</w:t>
      </w:r>
      <w:r>
        <w:rPr>
          <w:rFonts w:hAnsi="宋体"/>
          <w:color w:val="000000"/>
        </w:rPr>
        <w:t>滴灌设计耗</w:t>
      </w:r>
      <w:r>
        <w:rPr>
          <w:rFonts w:hint="eastAsia" w:hAnsi="宋体"/>
          <w:color w:val="000000"/>
        </w:rPr>
        <w:t>水强度见表</w:t>
      </w:r>
      <w:r>
        <w:rPr>
          <w:rFonts w:hint="eastAsia" w:hAnsi="宋体"/>
          <w:color w:val="000000"/>
          <w:lang w:val="en-US" w:eastAsia="zh-CN"/>
        </w:rPr>
        <w:t>3</w:t>
      </w:r>
      <w:r>
        <w:rPr>
          <w:rFonts w:hint="eastAsia" w:hAnsi="宋体"/>
          <w:color w:val="000000"/>
        </w:rPr>
        <w:t>，未涉及作物符合GB/T 50485规定。</w:t>
      </w:r>
    </w:p>
    <w:p w14:paraId="531A1177">
      <w:pPr>
        <w:pStyle w:val="114"/>
        <w:spacing w:before="156" w:after="156"/>
      </w:pPr>
      <w:r>
        <w:rPr>
          <w:rFonts w:hint="eastAsia"/>
        </w:rPr>
        <w:t>主要作物滴灌设计耗水强度</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48"/>
        <w:gridCol w:w="1410"/>
        <w:gridCol w:w="709"/>
        <w:gridCol w:w="709"/>
        <w:gridCol w:w="850"/>
        <w:gridCol w:w="709"/>
        <w:gridCol w:w="703"/>
        <w:gridCol w:w="849"/>
        <w:gridCol w:w="849"/>
        <w:gridCol w:w="849"/>
        <w:gridCol w:w="849"/>
      </w:tblGrid>
      <w:tr w14:paraId="6A085E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258" w:type="dxa"/>
            <w:gridSpan w:val="2"/>
            <w:vMerge w:val="restart"/>
            <w:tcBorders>
              <w:top w:val="single" w:color="auto" w:sz="8" w:space="0"/>
            </w:tcBorders>
            <w:shd w:val="clear" w:color="auto" w:fill="auto"/>
            <w:vAlign w:val="center"/>
          </w:tcPr>
          <w:p w14:paraId="6AEF84CC">
            <w:pPr>
              <w:pStyle w:val="180"/>
            </w:pPr>
            <w:r>
              <w:rPr>
                <w:rFonts w:hint="eastAsia"/>
              </w:rPr>
              <w:t>区域</w:t>
            </w:r>
          </w:p>
        </w:tc>
        <w:tc>
          <w:tcPr>
            <w:tcW w:w="7076" w:type="dxa"/>
            <w:gridSpan w:val="9"/>
            <w:tcBorders>
              <w:top w:val="single" w:color="auto" w:sz="8" w:space="0"/>
              <w:bottom w:val="single" w:color="auto" w:sz="8" w:space="0"/>
            </w:tcBorders>
            <w:shd w:val="clear" w:color="auto" w:fill="auto"/>
            <w:vAlign w:val="center"/>
          </w:tcPr>
          <w:p w14:paraId="56327D93">
            <w:pPr>
              <w:pStyle w:val="180"/>
              <w:rPr>
                <w:rFonts w:hint="eastAsia"/>
              </w:rPr>
            </w:pPr>
            <w:r>
              <w:t>耗水强度</w:t>
            </w:r>
            <w:r>
              <w:rPr>
                <w:rFonts w:hint="eastAsia"/>
              </w:rPr>
              <w:t>（</w:t>
            </w:r>
            <w:r>
              <w:t>mm/d</w:t>
            </w:r>
            <w:r>
              <w:rPr>
                <w:rFonts w:hint="eastAsia"/>
              </w:rPr>
              <w:t>）</w:t>
            </w:r>
          </w:p>
        </w:tc>
      </w:tr>
      <w:tr w14:paraId="6BF5D8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258" w:type="dxa"/>
            <w:gridSpan w:val="2"/>
            <w:vMerge w:val="continue"/>
            <w:tcBorders>
              <w:bottom w:val="single" w:color="auto" w:sz="8" w:space="0"/>
            </w:tcBorders>
            <w:shd w:val="clear" w:color="auto" w:fill="auto"/>
            <w:vAlign w:val="center"/>
          </w:tcPr>
          <w:p w14:paraId="35C97046">
            <w:pPr>
              <w:pStyle w:val="180"/>
              <w:rPr>
                <w:rFonts w:hint="eastAsia"/>
              </w:rPr>
            </w:pPr>
          </w:p>
        </w:tc>
        <w:tc>
          <w:tcPr>
            <w:tcW w:w="709" w:type="dxa"/>
            <w:tcBorders>
              <w:top w:val="single" w:color="auto" w:sz="8" w:space="0"/>
              <w:bottom w:val="single" w:color="auto" w:sz="8" w:space="0"/>
            </w:tcBorders>
            <w:shd w:val="clear" w:color="auto" w:fill="auto"/>
            <w:vAlign w:val="center"/>
          </w:tcPr>
          <w:p w14:paraId="7B26A50E">
            <w:pPr>
              <w:pStyle w:val="180"/>
            </w:pPr>
            <w:r>
              <w:rPr>
                <w:rFonts w:hAnsi="宋体"/>
                <w:color w:val="000000"/>
                <w:szCs w:val="18"/>
              </w:rPr>
              <w:t>玉米</w:t>
            </w:r>
          </w:p>
        </w:tc>
        <w:tc>
          <w:tcPr>
            <w:tcW w:w="709" w:type="dxa"/>
            <w:tcBorders>
              <w:top w:val="single" w:color="auto" w:sz="8" w:space="0"/>
              <w:bottom w:val="single" w:color="auto" w:sz="8" w:space="0"/>
            </w:tcBorders>
            <w:shd w:val="clear" w:color="auto" w:fill="auto"/>
            <w:vAlign w:val="center"/>
          </w:tcPr>
          <w:p w14:paraId="1496FA68">
            <w:pPr>
              <w:pStyle w:val="180"/>
            </w:pPr>
            <w:r>
              <w:rPr>
                <w:rFonts w:hint="eastAsia" w:hAnsi="宋体"/>
                <w:color w:val="000000"/>
                <w:szCs w:val="18"/>
              </w:rPr>
              <w:t>小麦</w:t>
            </w:r>
          </w:p>
        </w:tc>
        <w:tc>
          <w:tcPr>
            <w:tcW w:w="850" w:type="dxa"/>
            <w:tcBorders>
              <w:top w:val="single" w:color="auto" w:sz="8" w:space="0"/>
              <w:bottom w:val="single" w:color="auto" w:sz="8" w:space="0"/>
            </w:tcBorders>
            <w:shd w:val="clear" w:color="auto" w:fill="auto"/>
            <w:vAlign w:val="center"/>
          </w:tcPr>
          <w:p w14:paraId="7F11260B">
            <w:pPr>
              <w:pStyle w:val="180"/>
            </w:pPr>
            <w:r>
              <w:rPr>
                <w:rFonts w:hAnsi="宋体"/>
                <w:color w:val="000000"/>
                <w:szCs w:val="18"/>
              </w:rPr>
              <w:t>马铃薯</w:t>
            </w:r>
          </w:p>
        </w:tc>
        <w:tc>
          <w:tcPr>
            <w:tcW w:w="709" w:type="dxa"/>
            <w:tcBorders>
              <w:top w:val="single" w:color="auto" w:sz="8" w:space="0"/>
              <w:bottom w:val="single" w:color="auto" w:sz="8" w:space="0"/>
            </w:tcBorders>
            <w:shd w:val="clear" w:color="auto" w:fill="auto"/>
            <w:vAlign w:val="center"/>
          </w:tcPr>
          <w:p w14:paraId="4FED7206">
            <w:pPr>
              <w:pStyle w:val="180"/>
            </w:pPr>
            <w:r>
              <w:rPr>
                <w:rFonts w:hAnsi="宋体"/>
                <w:color w:val="000000"/>
                <w:szCs w:val="18"/>
              </w:rPr>
              <w:t>葡萄</w:t>
            </w:r>
          </w:p>
        </w:tc>
        <w:tc>
          <w:tcPr>
            <w:tcW w:w="703" w:type="dxa"/>
            <w:tcBorders>
              <w:top w:val="single" w:color="auto" w:sz="8" w:space="0"/>
              <w:bottom w:val="single" w:color="auto" w:sz="8" w:space="0"/>
            </w:tcBorders>
            <w:shd w:val="clear" w:color="auto" w:fill="auto"/>
            <w:vAlign w:val="center"/>
          </w:tcPr>
          <w:p w14:paraId="633C3E19">
            <w:pPr>
              <w:pStyle w:val="180"/>
            </w:pPr>
            <w:r>
              <w:rPr>
                <w:rFonts w:hAnsi="宋体"/>
                <w:color w:val="000000"/>
                <w:szCs w:val="18"/>
              </w:rPr>
              <w:t>枸杞</w:t>
            </w:r>
          </w:p>
        </w:tc>
        <w:tc>
          <w:tcPr>
            <w:tcW w:w="849" w:type="dxa"/>
            <w:tcBorders>
              <w:top w:val="single" w:color="auto" w:sz="8" w:space="0"/>
              <w:bottom w:val="single" w:color="auto" w:sz="8" w:space="0"/>
            </w:tcBorders>
            <w:shd w:val="clear" w:color="auto" w:fill="auto"/>
            <w:vAlign w:val="center"/>
          </w:tcPr>
          <w:p w14:paraId="192730D5">
            <w:pPr>
              <w:pStyle w:val="180"/>
            </w:pPr>
            <w:r>
              <w:rPr>
                <w:rFonts w:hAnsi="宋体"/>
                <w:color w:val="000000"/>
                <w:szCs w:val="18"/>
              </w:rPr>
              <w:t>枣树</w:t>
            </w:r>
          </w:p>
        </w:tc>
        <w:tc>
          <w:tcPr>
            <w:tcW w:w="849" w:type="dxa"/>
            <w:tcBorders>
              <w:top w:val="single" w:color="auto" w:sz="8" w:space="0"/>
              <w:bottom w:val="single" w:color="auto" w:sz="8" w:space="0"/>
            </w:tcBorders>
            <w:shd w:val="clear" w:color="auto" w:fill="auto"/>
            <w:vAlign w:val="center"/>
          </w:tcPr>
          <w:p w14:paraId="0F891680">
            <w:pPr>
              <w:pStyle w:val="180"/>
            </w:pPr>
            <w:r>
              <w:rPr>
                <w:rFonts w:hAnsi="宋体"/>
                <w:color w:val="000000"/>
                <w:szCs w:val="18"/>
              </w:rPr>
              <w:t>设施农业</w:t>
            </w:r>
          </w:p>
        </w:tc>
        <w:tc>
          <w:tcPr>
            <w:tcW w:w="849" w:type="dxa"/>
            <w:tcBorders>
              <w:top w:val="single" w:color="auto" w:sz="8" w:space="0"/>
              <w:bottom w:val="single" w:color="auto" w:sz="8" w:space="0"/>
            </w:tcBorders>
            <w:shd w:val="clear" w:color="auto" w:fill="auto"/>
            <w:vAlign w:val="center"/>
          </w:tcPr>
          <w:p w14:paraId="1930EC0B">
            <w:pPr>
              <w:pStyle w:val="180"/>
            </w:pPr>
            <w:r>
              <w:rPr>
                <w:rFonts w:hAnsi="宋体"/>
                <w:color w:val="000000"/>
                <w:szCs w:val="18"/>
              </w:rPr>
              <w:t>露地蔬菜</w:t>
            </w:r>
          </w:p>
        </w:tc>
        <w:tc>
          <w:tcPr>
            <w:tcW w:w="849" w:type="dxa"/>
            <w:tcBorders>
              <w:top w:val="single" w:color="auto" w:sz="8" w:space="0"/>
              <w:bottom w:val="single" w:color="auto" w:sz="8" w:space="0"/>
            </w:tcBorders>
            <w:shd w:val="clear" w:color="auto" w:fill="auto"/>
            <w:vAlign w:val="center"/>
          </w:tcPr>
          <w:p w14:paraId="0BE504CD">
            <w:pPr>
              <w:pStyle w:val="180"/>
            </w:pPr>
            <w:r>
              <w:rPr>
                <w:rFonts w:hint="eastAsia" w:hAnsi="宋体"/>
                <w:color w:val="000000"/>
                <w:szCs w:val="18"/>
              </w:rPr>
              <w:t>西甜瓜</w:t>
            </w:r>
          </w:p>
        </w:tc>
      </w:tr>
      <w:tr w14:paraId="0991DE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8" w:type="dxa"/>
            <w:vMerge w:val="restart"/>
            <w:tcBorders>
              <w:top w:val="single" w:color="auto" w:sz="8" w:space="0"/>
            </w:tcBorders>
            <w:shd w:val="clear" w:color="auto" w:fill="auto"/>
            <w:vAlign w:val="center"/>
          </w:tcPr>
          <w:p w14:paraId="5E1A3B68">
            <w:pPr>
              <w:pStyle w:val="180"/>
              <w:rPr>
                <w:rFonts w:hint="eastAsia"/>
              </w:rPr>
            </w:pPr>
            <w:r>
              <w:rPr>
                <w:rFonts w:hint="eastAsia"/>
              </w:rPr>
              <w:t>北部引黄灌区</w:t>
            </w:r>
          </w:p>
        </w:tc>
        <w:tc>
          <w:tcPr>
            <w:tcW w:w="1410" w:type="dxa"/>
            <w:tcBorders>
              <w:top w:val="single" w:color="auto" w:sz="8" w:space="0"/>
            </w:tcBorders>
            <w:shd w:val="clear" w:color="auto" w:fill="auto"/>
            <w:vAlign w:val="center"/>
          </w:tcPr>
          <w:p w14:paraId="2F65E225">
            <w:pPr>
              <w:pStyle w:val="180"/>
            </w:pPr>
            <w:r>
              <w:rPr>
                <w:rFonts w:hint="eastAsia" w:hAnsi="宋体"/>
                <w:color w:val="000000"/>
                <w:szCs w:val="18"/>
                <w:lang w:val="en-US" w:eastAsia="zh-CN"/>
              </w:rPr>
              <w:t>卫宁</w:t>
            </w:r>
            <w:r>
              <w:rPr>
                <w:rFonts w:hAnsi="宋体"/>
                <w:color w:val="000000"/>
                <w:szCs w:val="18"/>
              </w:rPr>
              <w:t>灌区</w:t>
            </w:r>
          </w:p>
        </w:tc>
        <w:tc>
          <w:tcPr>
            <w:tcW w:w="709" w:type="dxa"/>
            <w:tcBorders>
              <w:top w:val="single" w:color="auto" w:sz="8" w:space="0"/>
            </w:tcBorders>
            <w:shd w:val="clear" w:color="auto" w:fill="auto"/>
            <w:vAlign w:val="center"/>
          </w:tcPr>
          <w:p w14:paraId="72A1655A">
            <w:pPr>
              <w:pStyle w:val="180"/>
            </w:pPr>
            <w:r>
              <w:rPr>
                <w:color w:val="000000"/>
                <w:szCs w:val="18"/>
              </w:rPr>
              <w:t>5</w:t>
            </w:r>
          </w:p>
        </w:tc>
        <w:tc>
          <w:tcPr>
            <w:tcW w:w="709" w:type="dxa"/>
            <w:tcBorders>
              <w:top w:val="single" w:color="auto" w:sz="8" w:space="0"/>
            </w:tcBorders>
            <w:shd w:val="clear" w:color="auto" w:fill="auto"/>
            <w:vAlign w:val="center"/>
          </w:tcPr>
          <w:p w14:paraId="34BA2B93">
            <w:pPr>
              <w:pStyle w:val="180"/>
            </w:pPr>
            <w:r>
              <w:rPr>
                <w:rFonts w:hint="eastAsia"/>
                <w:color w:val="000000"/>
                <w:szCs w:val="18"/>
              </w:rPr>
              <w:t>6</w:t>
            </w:r>
          </w:p>
        </w:tc>
        <w:tc>
          <w:tcPr>
            <w:tcW w:w="850" w:type="dxa"/>
            <w:tcBorders>
              <w:top w:val="single" w:color="auto" w:sz="8" w:space="0"/>
            </w:tcBorders>
            <w:shd w:val="clear" w:color="auto" w:fill="auto"/>
            <w:vAlign w:val="center"/>
          </w:tcPr>
          <w:p w14:paraId="6526863C">
            <w:pPr>
              <w:pStyle w:val="180"/>
            </w:pPr>
            <w:r>
              <w:rPr>
                <w:color w:val="000000"/>
                <w:szCs w:val="18"/>
              </w:rPr>
              <w:t>4</w:t>
            </w:r>
          </w:p>
        </w:tc>
        <w:tc>
          <w:tcPr>
            <w:tcW w:w="709" w:type="dxa"/>
            <w:tcBorders>
              <w:top w:val="single" w:color="auto" w:sz="8" w:space="0"/>
            </w:tcBorders>
            <w:shd w:val="clear" w:color="auto" w:fill="auto"/>
            <w:vAlign w:val="center"/>
          </w:tcPr>
          <w:p w14:paraId="11F891DA">
            <w:pPr>
              <w:pStyle w:val="180"/>
            </w:pPr>
            <w:r>
              <w:rPr>
                <w:color w:val="000000"/>
                <w:szCs w:val="18"/>
              </w:rPr>
              <w:t>6</w:t>
            </w:r>
          </w:p>
        </w:tc>
        <w:tc>
          <w:tcPr>
            <w:tcW w:w="703" w:type="dxa"/>
            <w:tcBorders>
              <w:top w:val="single" w:color="auto" w:sz="8" w:space="0"/>
            </w:tcBorders>
            <w:shd w:val="clear" w:color="auto" w:fill="auto"/>
            <w:vAlign w:val="center"/>
          </w:tcPr>
          <w:p w14:paraId="08001ACF">
            <w:pPr>
              <w:pStyle w:val="180"/>
            </w:pPr>
            <w:r>
              <w:rPr>
                <w:color w:val="000000"/>
                <w:szCs w:val="18"/>
              </w:rPr>
              <w:t>5</w:t>
            </w:r>
          </w:p>
        </w:tc>
        <w:tc>
          <w:tcPr>
            <w:tcW w:w="849" w:type="dxa"/>
            <w:tcBorders>
              <w:top w:val="single" w:color="auto" w:sz="8" w:space="0"/>
            </w:tcBorders>
            <w:shd w:val="clear" w:color="auto" w:fill="auto"/>
            <w:vAlign w:val="center"/>
          </w:tcPr>
          <w:p w14:paraId="07113D09">
            <w:pPr>
              <w:pStyle w:val="180"/>
            </w:pPr>
            <w:r>
              <w:rPr>
                <w:color w:val="000000"/>
                <w:szCs w:val="18"/>
              </w:rPr>
              <w:t>4</w:t>
            </w:r>
          </w:p>
        </w:tc>
        <w:tc>
          <w:tcPr>
            <w:tcW w:w="849" w:type="dxa"/>
            <w:tcBorders>
              <w:top w:val="single" w:color="auto" w:sz="8" w:space="0"/>
            </w:tcBorders>
            <w:shd w:val="clear" w:color="auto" w:fill="auto"/>
            <w:vAlign w:val="center"/>
          </w:tcPr>
          <w:p w14:paraId="3B5F40D6">
            <w:pPr>
              <w:pStyle w:val="180"/>
            </w:pPr>
            <w:r>
              <w:rPr>
                <w:color w:val="000000"/>
                <w:szCs w:val="18"/>
              </w:rPr>
              <w:t>4</w:t>
            </w:r>
          </w:p>
        </w:tc>
        <w:tc>
          <w:tcPr>
            <w:tcW w:w="849" w:type="dxa"/>
            <w:tcBorders>
              <w:top w:val="single" w:color="auto" w:sz="8" w:space="0"/>
            </w:tcBorders>
            <w:shd w:val="clear" w:color="auto" w:fill="auto"/>
            <w:vAlign w:val="center"/>
          </w:tcPr>
          <w:p w14:paraId="50471EEB">
            <w:pPr>
              <w:pStyle w:val="180"/>
            </w:pPr>
            <w:r>
              <w:rPr>
                <w:color w:val="000000"/>
                <w:szCs w:val="18"/>
              </w:rPr>
              <w:t>7</w:t>
            </w:r>
          </w:p>
        </w:tc>
        <w:tc>
          <w:tcPr>
            <w:tcW w:w="849" w:type="dxa"/>
            <w:tcBorders>
              <w:top w:val="single" w:color="auto" w:sz="8" w:space="0"/>
            </w:tcBorders>
            <w:shd w:val="clear" w:color="auto" w:fill="auto"/>
            <w:vAlign w:val="center"/>
          </w:tcPr>
          <w:p w14:paraId="5379FAA8">
            <w:pPr>
              <w:pStyle w:val="180"/>
            </w:pPr>
            <w:r>
              <w:rPr>
                <w:rFonts w:hint="eastAsia"/>
                <w:color w:val="000000"/>
                <w:szCs w:val="18"/>
              </w:rPr>
              <w:t>4</w:t>
            </w:r>
          </w:p>
        </w:tc>
      </w:tr>
      <w:tr w14:paraId="54ACCB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8" w:type="dxa"/>
            <w:vMerge w:val="continue"/>
            <w:shd w:val="clear" w:color="auto" w:fill="auto"/>
            <w:vAlign w:val="center"/>
          </w:tcPr>
          <w:p w14:paraId="3C0B8B3E">
            <w:pPr>
              <w:pStyle w:val="180"/>
            </w:pPr>
          </w:p>
        </w:tc>
        <w:tc>
          <w:tcPr>
            <w:tcW w:w="1410" w:type="dxa"/>
            <w:shd w:val="clear" w:color="auto" w:fill="auto"/>
            <w:vAlign w:val="center"/>
          </w:tcPr>
          <w:p w14:paraId="21E9A8FC">
            <w:pPr>
              <w:pStyle w:val="180"/>
            </w:pPr>
            <w:r>
              <w:rPr>
                <w:rFonts w:hAnsi="宋体"/>
                <w:color w:val="000000"/>
                <w:szCs w:val="18"/>
              </w:rPr>
              <w:t>青铜峡河东灌区</w:t>
            </w:r>
          </w:p>
        </w:tc>
        <w:tc>
          <w:tcPr>
            <w:tcW w:w="709" w:type="dxa"/>
            <w:shd w:val="clear" w:color="auto" w:fill="auto"/>
            <w:vAlign w:val="center"/>
          </w:tcPr>
          <w:p w14:paraId="1C048EC3">
            <w:pPr>
              <w:pStyle w:val="180"/>
            </w:pPr>
            <w:r>
              <w:rPr>
                <w:color w:val="000000"/>
                <w:szCs w:val="18"/>
              </w:rPr>
              <w:t>5</w:t>
            </w:r>
          </w:p>
        </w:tc>
        <w:tc>
          <w:tcPr>
            <w:tcW w:w="709" w:type="dxa"/>
            <w:shd w:val="clear" w:color="auto" w:fill="auto"/>
            <w:vAlign w:val="center"/>
          </w:tcPr>
          <w:p w14:paraId="75E57FB1">
            <w:pPr>
              <w:pStyle w:val="180"/>
            </w:pPr>
            <w:r>
              <w:rPr>
                <w:rFonts w:hint="eastAsia"/>
                <w:color w:val="000000"/>
                <w:szCs w:val="18"/>
              </w:rPr>
              <w:t>6</w:t>
            </w:r>
          </w:p>
        </w:tc>
        <w:tc>
          <w:tcPr>
            <w:tcW w:w="850" w:type="dxa"/>
            <w:shd w:val="clear" w:color="auto" w:fill="auto"/>
            <w:vAlign w:val="center"/>
          </w:tcPr>
          <w:p w14:paraId="006093A1">
            <w:pPr>
              <w:pStyle w:val="180"/>
            </w:pPr>
            <w:r>
              <w:rPr>
                <w:color w:val="000000"/>
                <w:szCs w:val="18"/>
              </w:rPr>
              <w:t>4</w:t>
            </w:r>
          </w:p>
        </w:tc>
        <w:tc>
          <w:tcPr>
            <w:tcW w:w="709" w:type="dxa"/>
            <w:shd w:val="clear" w:color="auto" w:fill="auto"/>
            <w:vAlign w:val="center"/>
          </w:tcPr>
          <w:p w14:paraId="140C3160">
            <w:pPr>
              <w:pStyle w:val="180"/>
            </w:pPr>
            <w:r>
              <w:rPr>
                <w:color w:val="000000"/>
                <w:szCs w:val="18"/>
              </w:rPr>
              <w:t>6</w:t>
            </w:r>
          </w:p>
        </w:tc>
        <w:tc>
          <w:tcPr>
            <w:tcW w:w="703" w:type="dxa"/>
            <w:shd w:val="clear" w:color="auto" w:fill="auto"/>
            <w:vAlign w:val="center"/>
          </w:tcPr>
          <w:p w14:paraId="32CEF7F5">
            <w:pPr>
              <w:pStyle w:val="180"/>
            </w:pPr>
            <w:r>
              <w:rPr>
                <w:color w:val="000000"/>
                <w:szCs w:val="18"/>
              </w:rPr>
              <w:t>5</w:t>
            </w:r>
          </w:p>
        </w:tc>
        <w:tc>
          <w:tcPr>
            <w:tcW w:w="849" w:type="dxa"/>
            <w:shd w:val="clear" w:color="auto" w:fill="auto"/>
            <w:vAlign w:val="center"/>
          </w:tcPr>
          <w:p w14:paraId="490B502B">
            <w:pPr>
              <w:pStyle w:val="180"/>
            </w:pPr>
            <w:r>
              <w:rPr>
                <w:color w:val="000000"/>
                <w:szCs w:val="18"/>
              </w:rPr>
              <w:t>4</w:t>
            </w:r>
          </w:p>
        </w:tc>
        <w:tc>
          <w:tcPr>
            <w:tcW w:w="849" w:type="dxa"/>
            <w:shd w:val="clear" w:color="auto" w:fill="auto"/>
            <w:vAlign w:val="center"/>
          </w:tcPr>
          <w:p w14:paraId="520F6FB1">
            <w:pPr>
              <w:pStyle w:val="180"/>
            </w:pPr>
            <w:r>
              <w:rPr>
                <w:color w:val="000000"/>
                <w:szCs w:val="18"/>
              </w:rPr>
              <w:t>4</w:t>
            </w:r>
          </w:p>
        </w:tc>
        <w:tc>
          <w:tcPr>
            <w:tcW w:w="849" w:type="dxa"/>
            <w:shd w:val="clear" w:color="auto" w:fill="auto"/>
            <w:vAlign w:val="center"/>
          </w:tcPr>
          <w:p w14:paraId="353CAC9F">
            <w:pPr>
              <w:pStyle w:val="180"/>
            </w:pPr>
            <w:r>
              <w:rPr>
                <w:color w:val="000000"/>
                <w:szCs w:val="18"/>
              </w:rPr>
              <w:t>7</w:t>
            </w:r>
          </w:p>
        </w:tc>
        <w:tc>
          <w:tcPr>
            <w:tcW w:w="849" w:type="dxa"/>
            <w:shd w:val="clear" w:color="auto" w:fill="auto"/>
            <w:vAlign w:val="center"/>
          </w:tcPr>
          <w:p w14:paraId="73B72900">
            <w:pPr>
              <w:pStyle w:val="180"/>
            </w:pPr>
            <w:r>
              <w:rPr>
                <w:rFonts w:hint="eastAsia"/>
                <w:color w:val="000000"/>
                <w:szCs w:val="18"/>
              </w:rPr>
              <w:t>-</w:t>
            </w:r>
          </w:p>
        </w:tc>
      </w:tr>
      <w:tr w14:paraId="60F402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8" w:type="dxa"/>
            <w:vMerge w:val="continue"/>
            <w:shd w:val="clear" w:color="auto" w:fill="auto"/>
            <w:vAlign w:val="center"/>
          </w:tcPr>
          <w:p w14:paraId="040D99D1">
            <w:pPr>
              <w:pStyle w:val="180"/>
            </w:pPr>
          </w:p>
        </w:tc>
        <w:tc>
          <w:tcPr>
            <w:tcW w:w="1410" w:type="dxa"/>
            <w:shd w:val="clear" w:color="auto" w:fill="auto"/>
            <w:vAlign w:val="center"/>
          </w:tcPr>
          <w:p w14:paraId="15D00F96">
            <w:pPr>
              <w:pStyle w:val="180"/>
              <w:rPr>
                <w:rFonts w:hAnsi="宋体"/>
                <w:color w:val="000000"/>
                <w:szCs w:val="18"/>
              </w:rPr>
            </w:pPr>
            <w:r>
              <w:rPr>
                <w:rFonts w:hAnsi="宋体"/>
                <w:color w:val="000000"/>
                <w:szCs w:val="18"/>
              </w:rPr>
              <w:t>青铜峡河西</w:t>
            </w:r>
          </w:p>
          <w:p w14:paraId="18D299BB">
            <w:pPr>
              <w:pStyle w:val="180"/>
            </w:pPr>
            <w:r>
              <w:rPr>
                <w:rFonts w:hAnsi="宋体"/>
                <w:color w:val="000000"/>
                <w:szCs w:val="18"/>
              </w:rPr>
              <w:t>银南灌区</w:t>
            </w:r>
          </w:p>
        </w:tc>
        <w:tc>
          <w:tcPr>
            <w:tcW w:w="709" w:type="dxa"/>
            <w:shd w:val="clear" w:color="auto" w:fill="auto"/>
            <w:vAlign w:val="center"/>
          </w:tcPr>
          <w:p w14:paraId="62605441">
            <w:pPr>
              <w:pStyle w:val="180"/>
            </w:pPr>
            <w:r>
              <w:rPr>
                <w:color w:val="000000"/>
                <w:szCs w:val="18"/>
              </w:rPr>
              <w:t>5</w:t>
            </w:r>
          </w:p>
        </w:tc>
        <w:tc>
          <w:tcPr>
            <w:tcW w:w="709" w:type="dxa"/>
            <w:shd w:val="clear" w:color="auto" w:fill="auto"/>
            <w:vAlign w:val="center"/>
          </w:tcPr>
          <w:p w14:paraId="248D19BB">
            <w:pPr>
              <w:pStyle w:val="180"/>
            </w:pPr>
            <w:r>
              <w:rPr>
                <w:rFonts w:hint="eastAsia"/>
                <w:color w:val="000000"/>
                <w:szCs w:val="18"/>
              </w:rPr>
              <w:t>6</w:t>
            </w:r>
          </w:p>
        </w:tc>
        <w:tc>
          <w:tcPr>
            <w:tcW w:w="850" w:type="dxa"/>
            <w:shd w:val="clear" w:color="auto" w:fill="auto"/>
            <w:vAlign w:val="center"/>
          </w:tcPr>
          <w:p w14:paraId="5420E5C9">
            <w:pPr>
              <w:pStyle w:val="180"/>
            </w:pPr>
            <w:r>
              <w:rPr>
                <w:color w:val="000000"/>
                <w:szCs w:val="18"/>
              </w:rPr>
              <w:t>4</w:t>
            </w:r>
          </w:p>
        </w:tc>
        <w:tc>
          <w:tcPr>
            <w:tcW w:w="709" w:type="dxa"/>
            <w:shd w:val="clear" w:color="auto" w:fill="auto"/>
            <w:vAlign w:val="center"/>
          </w:tcPr>
          <w:p w14:paraId="0D1C3B78">
            <w:pPr>
              <w:pStyle w:val="180"/>
            </w:pPr>
            <w:r>
              <w:rPr>
                <w:color w:val="000000"/>
                <w:szCs w:val="18"/>
              </w:rPr>
              <w:t>6</w:t>
            </w:r>
          </w:p>
        </w:tc>
        <w:tc>
          <w:tcPr>
            <w:tcW w:w="703" w:type="dxa"/>
            <w:shd w:val="clear" w:color="auto" w:fill="auto"/>
            <w:vAlign w:val="center"/>
          </w:tcPr>
          <w:p w14:paraId="0F223035">
            <w:pPr>
              <w:pStyle w:val="180"/>
            </w:pPr>
            <w:r>
              <w:rPr>
                <w:color w:val="000000"/>
                <w:szCs w:val="18"/>
              </w:rPr>
              <w:t>5</w:t>
            </w:r>
          </w:p>
        </w:tc>
        <w:tc>
          <w:tcPr>
            <w:tcW w:w="849" w:type="dxa"/>
            <w:shd w:val="clear" w:color="auto" w:fill="auto"/>
            <w:vAlign w:val="center"/>
          </w:tcPr>
          <w:p w14:paraId="2DA00AEA">
            <w:pPr>
              <w:pStyle w:val="180"/>
            </w:pPr>
            <w:r>
              <w:rPr>
                <w:color w:val="000000"/>
                <w:szCs w:val="18"/>
              </w:rPr>
              <w:t>4</w:t>
            </w:r>
          </w:p>
        </w:tc>
        <w:tc>
          <w:tcPr>
            <w:tcW w:w="849" w:type="dxa"/>
            <w:shd w:val="clear" w:color="auto" w:fill="auto"/>
            <w:vAlign w:val="center"/>
          </w:tcPr>
          <w:p w14:paraId="6FCF8C8B">
            <w:pPr>
              <w:pStyle w:val="180"/>
            </w:pPr>
            <w:r>
              <w:rPr>
                <w:color w:val="000000"/>
                <w:szCs w:val="18"/>
              </w:rPr>
              <w:t>4</w:t>
            </w:r>
          </w:p>
        </w:tc>
        <w:tc>
          <w:tcPr>
            <w:tcW w:w="849" w:type="dxa"/>
            <w:shd w:val="clear" w:color="auto" w:fill="auto"/>
            <w:vAlign w:val="center"/>
          </w:tcPr>
          <w:p w14:paraId="084FB306">
            <w:pPr>
              <w:pStyle w:val="180"/>
            </w:pPr>
            <w:r>
              <w:rPr>
                <w:color w:val="000000"/>
                <w:szCs w:val="18"/>
              </w:rPr>
              <w:t>7</w:t>
            </w:r>
          </w:p>
        </w:tc>
        <w:tc>
          <w:tcPr>
            <w:tcW w:w="849" w:type="dxa"/>
            <w:shd w:val="clear" w:color="auto" w:fill="auto"/>
            <w:vAlign w:val="center"/>
          </w:tcPr>
          <w:p w14:paraId="7493B0D6">
            <w:pPr>
              <w:pStyle w:val="180"/>
            </w:pPr>
            <w:r>
              <w:rPr>
                <w:rFonts w:hint="eastAsia"/>
                <w:color w:val="000000"/>
                <w:szCs w:val="18"/>
              </w:rPr>
              <w:t>-</w:t>
            </w:r>
          </w:p>
        </w:tc>
      </w:tr>
      <w:tr w14:paraId="7D8869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8" w:type="dxa"/>
            <w:vMerge w:val="continue"/>
            <w:shd w:val="clear" w:color="auto" w:fill="auto"/>
            <w:vAlign w:val="center"/>
          </w:tcPr>
          <w:p w14:paraId="0C1B1151">
            <w:pPr>
              <w:pStyle w:val="180"/>
            </w:pPr>
          </w:p>
        </w:tc>
        <w:tc>
          <w:tcPr>
            <w:tcW w:w="1410" w:type="dxa"/>
            <w:shd w:val="clear" w:color="auto" w:fill="auto"/>
            <w:vAlign w:val="center"/>
          </w:tcPr>
          <w:p w14:paraId="3C211A90">
            <w:pPr>
              <w:pStyle w:val="180"/>
              <w:rPr>
                <w:rFonts w:hAnsi="宋体"/>
                <w:color w:val="000000"/>
                <w:szCs w:val="18"/>
              </w:rPr>
            </w:pPr>
            <w:r>
              <w:rPr>
                <w:rFonts w:hAnsi="宋体"/>
                <w:color w:val="000000"/>
                <w:szCs w:val="18"/>
              </w:rPr>
              <w:t>青铜峡河西</w:t>
            </w:r>
          </w:p>
          <w:p w14:paraId="05740A6D">
            <w:pPr>
              <w:pStyle w:val="180"/>
            </w:pPr>
            <w:r>
              <w:rPr>
                <w:rFonts w:hAnsi="宋体"/>
                <w:color w:val="000000"/>
                <w:szCs w:val="18"/>
              </w:rPr>
              <w:t>银北灌区</w:t>
            </w:r>
          </w:p>
        </w:tc>
        <w:tc>
          <w:tcPr>
            <w:tcW w:w="709" w:type="dxa"/>
            <w:shd w:val="clear" w:color="auto" w:fill="auto"/>
            <w:vAlign w:val="center"/>
          </w:tcPr>
          <w:p w14:paraId="4FC09B56">
            <w:pPr>
              <w:pStyle w:val="180"/>
            </w:pPr>
            <w:r>
              <w:rPr>
                <w:color w:val="000000"/>
                <w:szCs w:val="18"/>
              </w:rPr>
              <w:t>5</w:t>
            </w:r>
          </w:p>
        </w:tc>
        <w:tc>
          <w:tcPr>
            <w:tcW w:w="709" w:type="dxa"/>
            <w:shd w:val="clear" w:color="auto" w:fill="auto"/>
            <w:vAlign w:val="center"/>
          </w:tcPr>
          <w:p w14:paraId="2B1424BC">
            <w:pPr>
              <w:pStyle w:val="180"/>
            </w:pPr>
            <w:r>
              <w:rPr>
                <w:rFonts w:hint="eastAsia"/>
                <w:color w:val="000000"/>
                <w:szCs w:val="18"/>
              </w:rPr>
              <w:t>6</w:t>
            </w:r>
          </w:p>
        </w:tc>
        <w:tc>
          <w:tcPr>
            <w:tcW w:w="850" w:type="dxa"/>
            <w:shd w:val="clear" w:color="auto" w:fill="auto"/>
            <w:vAlign w:val="center"/>
          </w:tcPr>
          <w:p w14:paraId="3ED208C1">
            <w:pPr>
              <w:pStyle w:val="180"/>
            </w:pPr>
            <w:r>
              <w:rPr>
                <w:color w:val="000000"/>
                <w:szCs w:val="18"/>
              </w:rPr>
              <w:t>4</w:t>
            </w:r>
          </w:p>
        </w:tc>
        <w:tc>
          <w:tcPr>
            <w:tcW w:w="709" w:type="dxa"/>
            <w:shd w:val="clear" w:color="auto" w:fill="auto"/>
            <w:vAlign w:val="center"/>
          </w:tcPr>
          <w:p w14:paraId="1AA6A065">
            <w:pPr>
              <w:pStyle w:val="180"/>
            </w:pPr>
            <w:r>
              <w:rPr>
                <w:color w:val="000000"/>
                <w:szCs w:val="18"/>
              </w:rPr>
              <w:t>6</w:t>
            </w:r>
          </w:p>
        </w:tc>
        <w:tc>
          <w:tcPr>
            <w:tcW w:w="703" w:type="dxa"/>
            <w:shd w:val="clear" w:color="auto" w:fill="auto"/>
            <w:vAlign w:val="center"/>
          </w:tcPr>
          <w:p w14:paraId="0563F2B9">
            <w:pPr>
              <w:pStyle w:val="180"/>
            </w:pPr>
            <w:r>
              <w:rPr>
                <w:color w:val="000000"/>
                <w:szCs w:val="18"/>
              </w:rPr>
              <w:t>4.5</w:t>
            </w:r>
          </w:p>
        </w:tc>
        <w:tc>
          <w:tcPr>
            <w:tcW w:w="849" w:type="dxa"/>
            <w:shd w:val="clear" w:color="auto" w:fill="auto"/>
            <w:vAlign w:val="center"/>
          </w:tcPr>
          <w:p w14:paraId="6663673D">
            <w:pPr>
              <w:pStyle w:val="180"/>
            </w:pPr>
            <w:r>
              <w:rPr>
                <w:color w:val="000000"/>
                <w:szCs w:val="18"/>
              </w:rPr>
              <w:t>4</w:t>
            </w:r>
          </w:p>
        </w:tc>
        <w:tc>
          <w:tcPr>
            <w:tcW w:w="849" w:type="dxa"/>
            <w:shd w:val="clear" w:color="auto" w:fill="auto"/>
            <w:vAlign w:val="center"/>
          </w:tcPr>
          <w:p w14:paraId="0E7C8CAB">
            <w:pPr>
              <w:pStyle w:val="180"/>
            </w:pPr>
            <w:r>
              <w:rPr>
                <w:color w:val="000000"/>
                <w:szCs w:val="18"/>
              </w:rPr>
              <w:t>3</w:t>
            </w:r>
          </w:p>
        </w:tc>
        <w:tc>
          <w:tcPr>
            <w:tcW w:w="849" w:type="dxa"/>
            <w:shd w:val="clear" w:color="auto" w:fill="auto"/>
            <w:vAlign w:val="center"/>
          </w:tcPr>
          <w:p w14:paraId="5B2D391D">
            <w:pPr>
              <w:pStyle w:val="180"/>
            </w:pPr>
            <w:r>
              <w:rPr>
                <w:color w:val="000000"/>
                <w:szCs w:val="18"/>
              </w:rPr>
              <w:t>6</w:t>
            </w:r>
          </w:p>
        </w:tc>
        <w:tc>
          <w:tcPr>
            <w:tcW w:w="849" w:type="dxa"/>
            <w:shd w:val="clear" w:color="auto" w:fill="auto"/>
            <w:vAlign w:val="center"/>
          </w:tcPr>
          <w:p w14:paraId="70F4E1D4">
            <w:pPr>
              <w:pStyle w:val="180"/>
            </w:pPr>
            <w:r>
              <w:rPr>
                <w:rFonts w:hint="eastAsia"/>
                <w:color w:val="000000"/>
                <w:szCs w:val="18"/>
              </w:rPr>
              <w:t>-</w:t>
            </w:r>
          </w:p>
        </w:tc>
      </w:tr>
      <w:tr w14:paraId="681DAC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8" w:type="dxa"/>
            <w:vMerge w:val="continue"/>
            <w:shd w:val="clear" w:color="auto" w:fill="auto"/>
            <w:vAlign w:val="center"/>
          </w:tcPr>
          <w:p w14:paraId="75357B56">
            <w:pPr>
              <w:pStyle w:val="180"/>
            </w:pPr>
          </w:p>
        </w:tc>
        <w:tc>
          <w:tcPr>
            <w:tcW w:w="1410" w:type="dxa"/>
            <w:shd w:val="clear" w:color="auto" w:fill="auto"/>
            <w:vAlign w:val="center"/>
          </w:tcPr>
          <w:p w14:paraId="04D1C40C">
            <w:pPr>
              <w:pStyle w:val="180"/>
              <w:rPr>
                <w:rFonts w:hAnsi="宋体"/>
                <w:color w:val="000000"/>
                <w:szCs w:val="18"/>
              </w:rPr>
            </w:pPr>
            <w:r>
              <w:rPr>
                <w:rFonts w:hAnsi="宋体"/>
                <w:color w:val="000000"/>
                <w:szCs w:val="18"/>
              </w:rPr>
              <w:t>引黄灌区周边</w:t>
            </w:r>
          </w:p>
          <w:p w14:paraId="1FC9918C">
            <w:pPr>
              <w:pStyle w:val="180"/>
            </w:pPr>
            <w:r>
              <w:rPr>
                <w:rFonts w:hAnsi="宋体"/>
                <w:color w:val="000000"/>
                <w:szCs w:val="18"/>
              </w:rPr>
              <w:t>小扬水灌区</w:t>
            </w:r>
          </w:p>
        </w:tc>
        <w:tc>
          <w:tcPr>
            <w:tcW w:w="709" w:type="dxa"/>
            <w:shd w:val="clear" w:color="auto" w:fill="auto"/>
            <w:vAlign w:val="center"/>
          </w:tcPr>
          <w:p w14:paraId="12E172B7">
            <w:pPr>
              <w:pStyle w:val="180"/>
            </w:pPr>
            <w:r>
              <w:rPr>
                <w:color w:val="000000"/>
                <w:szCs w:val="18"/>
              </w:rPr>
              <w:t>6</w:t>
            </w:r>
          </w:p>
        </w:tc>
        <w:tc>
          <w:tcPr>
            <w:tcW w:w="709" w:type="dxa"/>
            <w:shd w:val="clear" w:color="auto" w:fill="auto"/>
            <w:vAlign w:val="center"/>
          </w:tcPr>
          <w:p w14:paraId="6DFA9B90">
            <w:pPr>
              <w:pStyle w:val="180"/>
            </w:pPr>
            <w:r>
              <w:rPr>
                <w:rFonts w:hint="eastAsia"/>
                <w:color w:val="000000"/>
                <w:szCs w:val="18"/>
              </w:rPr>
              <w:t>7</w:t>
            </w:r>
          </w:p>
        </w:tc>
        <w:tc>
          <w:tcPr>
            <w:tcW w:w="850" w:type="dxa"/>
            <w:shd w:val="clear" w:color="auto" w:fill="auto"/>
            <w:vAlign w:val="center"/>
          </w:tcPr>
          <w:p w14:paraId="422ECF49">
            <w:pPr>
              <w:pStyle w:val="180"/>
            </w:pPr>
            <w:r>
              <w:rPr>
                <w:color w:val="000000"/>
                <w:szCs w:val="18"/>
              </w:rPr>
              <w:t>5</w:t>
            </w:r>
          </w:p>
        </w:tc>
        <w:tc>
          <w:tcPr>
            <w:tcW w:w="709" w:type="dxa"/>
            <w:shd w:val="clear" w:color="auto" w:fill="auto"/>
            <w:vAlign w:val="center"/>
          </w:tcPr>
          <w:p w14:paraId="18D2F39F">
            <w:pPr>
              <w:pStyle w:val="180"/>
            </w:pPr>
            <w:r>
              <w:rPr>
                <w:color w:val="000000"/>
                <w:szCs w:val="18"/>
              </w:rPr>
              <w:t>7</w:t>
            </w:r>
          </w:p>
        </w:tc>
        <w:tc>
          <w:tcPr>
            <w:tcW w:w="703" w:type="dxa"/>
            <w:shd w:val="clear" w:color="auto" w:fill="auto"/>
            <w:vAlign w:val="center"/>
          </w:tcPr>
          <w:p w14:paraId="6FD8D4E7">
            <w:pPr>
              <w:pStyle w:val="180"/>
            </w:pPr>
            <w:r>
              <w:rPr>
                <w:color w:val="000000"/>
                <w:szCs w:val="18"/>
              </w:rPr>
              <w:t>6</w:t>
            </w:r>
          </w:p>
        </w:tc>
        <w:tc>
          <w:tcPr>
            <w:tcW w:w="849" w:type="dxa"/>
            <w:shd w:val="clear" w:color="auto" w:fill="auto"/>
            <w:vAlign w:val="center"/>
          </w:tcPr>
          <w:p w14:paraId="6C6CA052">
            <w:pPr>
              <w:pStyle w:val="180"/>
            </w:pPr>
            <w:r>
              <w:rPr>
                <w:color w:val="000000"/>
                <w:szCs w:val="18"/>
              </w:rPr>
              <w:t>5</w:t>
            </w:r>
          </w:p>
        </w:tc>
        <w:tc>
          <w:tcPr>
            <w:tcW w:w="849" w:type="dxa"/>
            <w:shd w:val="clear" w:color="auto" w:fill="auto"/>
            <w:vAlign w:val="center"/>
          </w:tcPr>
          <w:p w14:paraId="1E4F541D">
            <w:pPr>
              <w:pStyle w:val="180"/>
            </w:pPr>
            <w:r>
              <w:rPr>
                <w:color w:val="000000"/>
                <w:szCs w:val="18"/>
              </w:rPr>
              <w:t>4</w:t>
            </w:r>
          </w:p>
        </w:tc>
        <w:tc>
          <w:tcPr>
            <w:tcW w:w="849" w:type="dxa"/>
            <w:shd w:val="clear" w:color="auto" w:fill="auto"/>
            <w:vAlign w:val="center"/>
          </w:tcPr>
          <w:p w14:paraId="645AACC8">
            <w:pPr>
              <w:pStyle w:val="180"/>
            </w:pPr>
            <w:r>
              <w:rPr>
                <w:color w:val="000000"/>
                <w:szCs w:val="18"/>
              </w:rPr>
              <w:t>7</w:t>
            </w:r>
          </w:p>
        </w:tc>
        <w:tc>
          <w:tcPr>
            <w:tcW w:w="849" w:type="dxa"/>
            <w:shd w:val="clear" w:color="auto" w:fill="auto"/>
            <w:vAlign w:val="center"/>
          </w:tcPr>
          <w:p w14:paraId="05A3631B">
            <w:pPr>
              <w:pStyle w:val="180"/>
            </w:pPr>
            <w:r>
              <w:rPr>
                <w:rFonts w:hint="eastAsia"/>
                <w:color w:val="000000"/>
                <w:szCs w:val="18"/>
              </w:rPr>
              <w:t>5</w:t>
            </w:r>
          </w:p>
        </w:tc>
      </w:tr>
      <w:tr w14:paraId="12B797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8" w:type="dxa"/>
            <w:vMerge w:val="restart"/>
            <w:shd w:val="clear" w:color="auto" w:fill="auto"/>
            <w:vAlign w:val="center"/>
          </w:tcPr>
          <w:p w14:paraId="30431BD8">
            <w:pPr>
              <w:pStyle w:val="180"/>
              <w:rPr>
                <w:rFonts w:hint="eastAsia"/>
              </w:rPr>
            </w:pPr>
            <w:r>
              <w:rPr>
                <w:rFonts w:hint="eastAsia"/>
              </w:rPr>
              <w:t>中部</w:t>
            </w:r>
          </w:p>
          <w:p w14:paraId="5565B185">
            <w:pPr>
              <w:pStyle w:val="180"/>
            </w:pPr>
            <w:r>
              <w:rPr>
                <w:rFonts w:hint="eastAsia"/>
              </w:rPr>
              <w:t>干旱带</w:t>
            </w:r>
          </w:p>
        </w:tc>
        <w:tc>
          <w:tcPr>
            <w:tcW w:w="1410" w:type="dxa"/>
            <w:shd w:val="clear" w:color="auto" w:fill="auto"/>
            <w:vAlign w:val="center"/>
          </w:tcPr>
          <w:p w14:paraId="395823D8">
            <w:pPr>
              <w:pStyle w:val="180"/>
            </w:pPr>
            <w:r>
              <w:rPr>
                <w:rFonts w:hAnsi="宋体"/>
                <w:color w:val="000000"/>
                <w:szCs w:val="18"/>
              </w:rPr>
              <w:t>扬黄灌区</w:t>
            </w:r>
          </w:p>
        </w:tc>
        <w:tc>
          <w:tcPr>
            <w:tcW w:w="709" w:type="dxa"/>
            <w:shd w:val="clear" w:color="auto" w:fill="auto"/>
            <w:vAlign w:val="center"/>
          </w:tcPr>
          <w:p w14:paraId="0563D7DC">
            <w:pPr>
              <w:pStyle w:val="180"/>
            </w:pPr>
            <w:r>
              <w:rPr>
                <w:color w:val="000000"/>
                <w:szCs w:val="18"/>
              </w:rPr>
              <w:t>6</w:t>
            </w:r>
          </w:p>
        </w:tc>
        <w:tc>
          <w:tcPr>
            <w:tcW w:w="709" w:type="dxa"/>
            <w:shd w:val="clear" w:color="auto" w:fill="auto"/>
            <w:vAlign w:val="center"/>
          </w:tcPr>
          <w:p w14:paraId="625CC3D9">
            <w:pPr>
              <w:pStyle w:val="180"/>
            </w:pPr>
            <w:r>
              <w:rPr>
                <w:rFonts w:hint="eastAsia"/>
                <w:color w:val="000000"/>
                <w:szCs w:val="18"/>
              </w:rPr>
              <w:t>7</w:t>
            </w:r>
          </w:p>
        </w:tc>
        <w:tc>
          <w:tcPr>
            <w:tcW w:w="850" w:type="dxa"/>
            <w:shd w:val="clear" w:color="auto" w:fill="auto"/>
            <w:vAlign w:val="center"/>
          </w:tcPr>
          <w:p w14:paraId="1BD24D20">
            <w:pPr>
              <w:pStyle w:val="180"/>
            </w:pPr>
            <w:r>
              <w:rPr>
                <w:color w:val="000000"/>
                <w:szCs w:val="18"/>
              </w:rPr>
              <w:t>4.5</w:t>
            </w:r>
          </w:p>
        </w:tc>
        <w:tc>
          <w:tcPr>
            <w:tcW w:w="709" w:type="dxa"/>
            <w:shd w:val="clear" w:color="auto" w:fill="auto"/>
            <w:vAlign w:val="center"/>
          </w:tcPr>
          <w:p w14:paraId="6DE590AD">
            <w:pPr>
              <w:pStyle w:val="180"/>
            </w:pPr>
            <w:r>
              <w:rPr>
                <w:color w:val="000000"/>
                <w:szCs w:val="18"/>
              </w:rPr>
              <w:t>7</w:t>
            </w:r>
          </w:p>
        </w:tc>
        <w:tc>
          <w:tcPr>
            <w:tcW w:w="703" w:type="dxa"/>
            <w:shd w:val="clear" w:color="auto" w:fill="auto"/>
            <w:vAlign w:val="center"/>
          </w:tcPr>
          <w:p w14:paraId="1AEC24B3">
            <w:pPr>
              <w:pStyle w:val="180"/>
            </w:pPr>
            <w:r>
              <w:rPr>
                <w:color w:val="000000"/>
                <w:szCs w:val="18"/>
              </w:rPr>
              <w:t>6</w:t>
            </w:r>
          </w:p>
        </w:tc>
        <w:tc>
          <w:tcPr>
            <w:tcW w:w="849" w:type="dxa"/>
            <w:shd w:val="clear" w:color="auto" w:fill="auto"/>
            <w:vAlign w:val="center"/>
          </w:tcPr>
          <w:p w14:paraId="7048B793">
            <w:pPr>
              <w:pStyle w:val="180"/>
            </w:pPr>
            <w:r>
              <w:rPr>
                <w:color w:val="000000"/>
                <w:szCs w:val="18"/>
              </w:rPr>
              <w:t>5</w:t>
            </w:r>
          </w:p>
        </w:tc>
        <w:tc>
          <w:tcPr>
            <w:tcW w:w="849" w:type="dxa"/>
            <w:shd w:val="clear" w:color="auto" w:fill="auto"/>
            <w:vAlign w:val="center"/>
          </w:tcPr>
          <w:p w14:paraId="30B7665C">
            <w:pPr>
              <w:pStyle w:val="180"/>
            </w:pPr>
            <w:r>
              <w:rPr>
                <w:color w:val="000000"/>
                <w:szCs w:val="18"/>
              </w:rPr>
              <w:t>4</w:t>
            </w:r>
          </w:p>
        </w:tc>
        <w:tc>
          <w:tcPr>
            <w:tcW w:w="849" w:type="dxa"/>
            <w:shd w:val="clear" w:color="auto" w:fill="auto"/>
            <w:vAlign w:val="center"/>
          </w:tcPr>
          <w:p w14:paraId="06DE96E4">
            <w:pPr>
              <w:pStyle w:val="180"/>
            </w:pPr>
            <w:r>
              <w:rPr>
                <w:color w:val="000000"/>
                <w:szCs w:val="18"/>
              </w:rPr>
              <w:t>7</w:t>
            </w:r>
          </w:p>
        </w:tc>
        <w:tc>
          <w:tcPr>
            <w:tcW w:w="849" w:type="dxa"/>
            <w:shd w:val="clear" w:color="auto" w:fill="auto"/>
            <w:vAlign w:val="center"/>
          </w:tcPr>
          <w:p w14:paraId="244F5689">
            <w:pPr>
              <w:pStyle w:val="180"/>
            </w:pPr>
            <w:r>
              <w:rPr>
                <w:rFonts w:hint="eastAsia"/>
                <w:color w:val="000000"/>
                <w:szCs w:val="18"/>
              </w:rPr>
              <w:t>5</w:t>
            </w:r>
          </w:p>
        </w:tc>
      </w:tr>
      <w:tr w14:paraId="7FCD05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8" w:type="dxa"/>
            <w:vMerge w:val="continue"/>
            <w:shd w:val="clear" w:color="auto" w:fill="auto"/>
            <w:vAlign w:val="center"/>
          </w:tcPr>
          <w:p w14:paraId="284DC289">
            <w:pPr>
              <w:pStyle w:val="180"/>
            </w:pPr>
          </w:p>
        </w:tc>
        <w:tc>
          <w:tcPr>
            <w:tcW w:w="1410" w:type="dxa"/>
            <w:shd w:val="clear" w:color="auto" w:fill="auto"/>
            <w:vAlign w:val="center"/>
          </w:tcPr>
          <w:p w14:paraId="4A2CD983">
            <w:pPr>
              <w:pStyle w:val="180"/>
            </w:pPr>
            <w:r>
              <w:rPr>
                <w:rFonts w:hAnsi="宋体"/>
                <w:color w:val="000000"/>
                <w:szCs w:val="18"/>
              </w:rPr>
              <w:t>井灌区</w:t>
            </w:r>
          </w:p>
        </w:tc>
        <w:tc>
          <w:tcPr>
            <w:tcW w:w="709" w:type="dxa"/>
            <w:shd w:val="clear" w:color="auto" w:fill="auto"/>
            <w:vAlign w:val="center"/>
          </w:tcPr>
          <w:p w14:paraId="35A144F7">
            <w:pPr>
              <w:pStyle w:val="180"/>
            </w:pPr>
            <w:r>
              <w:rPr>
                <w:rFonts w:hint="eastAsia"/>
                <w:color w:val="000000"/>
                <w:szCs w:val="18"/>
              </w:rPr>
              <w:t>6</w:t>
            </w:r>
          </w:p>
        </w:tc>
        <w:tc>
          <w:tcPr>
            <w:tcW w:w="709" w:type="dxa"/>
            <w:shd w:val="clear" w:color="auto" w:fill="auto"/>
            <w:vAlign w:val="center"/>
          </w:tcPr>
          <w:p w14:paraId="06DF916C">
            <w:pPr>
              <w:pStyle w:val="180"/>
            </w:pPr>
            <w:r>
              <w:rPr>
                <w:rFonts w:hint="eastAsia"/>
                <w:color w:val="000000"/>
                <w:szCs w:val="18"/>
              </w:rPr>
              <w:t>6</w:t>
            </w:r>
          </w:p>
        </w:tc>
        <w:tc>
          <w:tcPr>
            <w:tcW w:w="850" w:type="dxa"/>
            <w:shd w:val="clear" w:color="auto" w:fill="auto"/>
            <w:vAlign w:val="center"/>
          </w:tcPr>
          <w:p w14:paraId="49DA9FF8">
            <w:pPr>
              <w:pStyle w:val="180"/>
            </w:pPr>
            <w:r>
              <w:rPr>
                <w:color w:val="000000"/>
                <w:szCs w:val="18"/>
              </w:rPr>
              <w:t>4</w:t>
            </w:r>
          </w:p>
        </w:tc>
        <w:tc>
          <w:tcPr>
            <w:tcW w:w="709" w:type="dxa"/>
            <w:shd w:val="clear" w:color="auto" w:fill="auto"/>
            <w:vAlign w:val="center"/>
          </w:tcPr>
          <w:p w14:paraId="6337CEB9">
            <w:pPr>
              <w:pStyle w:val="180"/>
            </w:pPr>
            <w:r>
              <w:rPr>
                <w:color w:val="000000"/>
                <w:szCs w:val="18"/>
              </w:rPr>
              <w:t>6</w:t>
            </w:r>
          </w:p>
        </w:tc>
        <w:tc>
          <w:tcPr>
            <w:tcW w:w="703" w:type="dxa"/>
            <w:shd w:val="clear" w:color="auto" w:fill="auto"/>
            <w:vAlign w:val="center"/>
          </w:tcPr>
          <w:p w14:paraId="6F02830B">
            <w:pPr>
              <w:pStyle w:val="180"/>
            </w:pPr>
            <w:r>
              <w:rPr>
                <w:color w:val="000000"/>
                <w:szCs w:val="18"/>
              </w:rPr>
              <w:t>6</w:t>
            </w:r>
          </w:p>
        </w:tc>
        <w:tc>
          <w:tcPr>
            <w:tcW w:w="849" w:type="dxa"/>
            <w:shd w:val="clear" w:color="auto" w:fill="auto"/>
            <w:vAlign w:val="center"/>
          </w:tcPr>
          <w:p w14:paraId="4E6A3628">
            <w:pPr>
              <w:pStyle w:val="180"/>
            </w:pPr>
            <w:r>
              <w:rPr>
                <w:color w:val="000000"/>
                <w:szCs w:val="18"/>
              </w:rPr>
              <w:t>4</w:t>
            </w:r>
          </w:p>
        </w:tc>
        <w:tc>
          <w:tcPr>
            <w:tcW w:w="849" w:type="dxa"/>
            <w:shd w:val="clear" w:color="auto" w:fill="auto"/>
            <w:vAlign w:val="center"/>
          </w:tcPr>
          <w:p w14:paraId="5BAC6B6E">
            <w:pPr>
              <w:pStyle w:val="180"/>
            </w:pPr>
            <w:r>
              <w:rPr>
                <w:color w:val="000000"/>
                <w:szCs w:val="18"/>
              </w:rPr>
              <w:t>4</w:t>
            </w:r>
          </w:p>
        </w:tc>
        <w:tc>
          <w:tcPr>
            <w:tcW w:w="849" w:type="dxa"/>
            <w:shd w:val="clear" w:color="auto" w:fill="auto"/>
            <w:vAlign w:val="center"/>
          </w:tcPr>
          <w:p w14:paraId="00A23F12">
            <w:pPr>
              <w:pStyle w:val="180"/>
            </w:pPr>
            <w:r>
              <w:rPr>
                <w:color w:val="000000"/>
                <w:szCs w:val="18"/>
              </w:rPr>
              <w:t>7</w:t>
            </w:r>
          </w:p>
        </w:tc>
        <w:tc>
          <w:tcPr>
            <w:tcW w:w="849" w:type="dxa"/>
            <w:shd w:val="clear" w:color="auto" w:fill="auto"/>
            <w:vAlign w:val="center"/>
          </w:tcPr>
          <w:p w14:paraId="6B5A3C6D">
            <w:pPr>
              <w:pStyle w:val="180"/>
            </w:pPr>
            <w:r>
              <w:rPr>
                <w:rFonts w:hint="eastAsia"/>
                <w:color w:val="000000"/>
                <w:szCs w:val="18"/>
              </w:rPr>
              <w:t>5</w:t>
            </w:r>
          </w:p>
        </w:tc>
      </w:tr>
      <w:tr w14:paraId="64B741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8" w:type="dxa"/>
            <w:shd w:val="clear" w:color="auto" w:fill="auto"/>
            <w:vAlign w:val="center"/>
          </w:tcPr>
          <w:p w14:paraId="776662EB">
            <w:pPr>
              <w:pStyle w:val="180"/>
            </w:pPr>
            <w:r>
              <w:rPr>
                <w:rFonts w:hint="eastAsia"/>
              </w:rPr>
              <w:t>南部山区</w:t>
            </w:r>
          </w:p>
        </w:tc>
        <w:tc>
          <w:tcPr>
            <w:tcW w:w="1410" w:type="dxa"/>
            <w:shd w:val="clear" w:color="auto" w:fill="auto"/>
            <w:vAlign w:val="center"/>
          </w:tcPr>
          <w:p w14:paraId="2DEDD2C6">
            <w:pPr>
              <w:pStyle w:val="180"/>
            </w:pPr>
            <w:r>
              <w:rPr>
                <w:rFonts w:hAnsi="宋体"/>
                <w:color w:val="000000"/>
                <w:szCs w:val="18"/>
              </w:rPr>
              <w:t>库井灌区</w:t>
            </w:r>
          </w:p>
        </w:tc>
        <w:tc>
          <w:tcPr>
            <w:tcW w:w="709" w:type="dxa"/>
            <w:shd w:val="clear" w:color="auto" w:fill="auto"/>
            <w:vAlign w:val="center"/>
          </w:tcPr>
          <w:p w14:paraId="17BBC415">
            <w:pPr>
              <w:pStyle w:val="180"/>
            </w:pPr>
            <w:r>
              <w:rPr>
                <w:color w:val="000000"/>
                <w:szCs w:val="18"/>
              </w:rPr>
              <w:t>5</w:t>
            </w:r>
          </w:p>
        </w:tc>
        <w:tc>
          <w:tcPr>
            <w:tcW w:w="709" w:type="dxa"/>
            <w:shd w:val="clear" w:color="auto" w:fill="auto"/>
            <w:vAlign w:val="center"/>
          </w:tcPr>
          <w:p w14:paraId="195E1E6A">
            <w:pPr>
              <w:pStyle w:val="180"/>
            </w:pPr>
            <w:r>
              <w:rPr>
                <w:rFonts w:hint="eastAsia"/>
                <w:color w:val="000000"/>
                <w:szCs w:val="18"/>
              </w:rPr>
              <w:t>6</w:t>
            </w:r>
          </w:p>
        </w:tc>
        <w:tc>
          <w:tcPr>
            <w:tcW w:w="850" w:type="dxa"/>
            <w:shd w:val="clear" w:color="auto" w:fill="auto"/>
            <w:vAlign w:val="center"/>
          </w:tcPr>
          <w:p w14:paraId="4AC1989B">
            <w:pPr>
              <w:pStyle w:val="180"/>
            </w:pPr>
            <w:r>
              <w:rPr>
                <w:color w:val="000000"/>
                <w:szCs w:val="18"/>
              </w:rPr>
              <w:t>3</w:t>
            </w:r>
          </w:p>
        </w:tc>
        <w:tc>
          <w:tcPr>
            <w:tcW w:w="709" w:type="dxa"/>
            <w:shd w:val="clear" w:color="auto" w:fill="auto"/>
            <w:vAlign w:val="center"/>
          </w:tcPr>
          <w:p w14:paraId="000852D2">
            <w:pPr>
              <w:pStyle w:val="180"/>
            </w:pPr>
            <w:r>
              <w:rPr>
                <w:color w:val="000000"/>
                <w:szCs w:val="18"/>
              </w:rPr>
              <w:t>4</w:t>
            </w:r>
          </w:p>
        </w:tc>
        <w:tc>
          <w:tcPr>
            <w:tcW w:w="703" w:type="dxa"/>
            <w:shd w:val="clear" w:color="auto" w:fill="auto"/>
            <w:vAlign w:val="center"/>
          </w:tcPr>
          <w:p w14:paraId="5A5DF3F7">
            <w:pPr>
              <w:pStyle w:val="180"/>
            </w:pPr>
            <w:r>
              <w:rPr>
                <w:color w:val="000000"/>
                <w:szCs w:val="18"/>
              </w:rPr>
              <w:t>5.5</w:t>
            </w:r>
          </w:p>
        </w:tc>
        <w:tc>
          <w:tcPr>
            <w:tcW w:w="849" w:type="dxa"/>
            <w:shd w:val="clear" w:color="auto" w:fill="auto"/>
            <w:vAlign w:val="center"/>
          </w:tcPr>
          <w:p w14:paraId="616534FA">
            <w:pPr>
              <w:pStyle w:val="180"/>
            </w:pPr>
            <w:r>
              <w:rPr>
                <w:color w:val="000000"/>
                <w:szCs w:val="18"/>
              </w:rPr>
              <w:t>3</w:t>
            </w:r>
          </w:p>
        </w:tc>
        <w:tc>
          <w:tcPr>
            <w:tcW w:w="849" w:type="dxa"/>
            <w:shd w:val="clear" w:color="auto" w:fill="auto"/>
            <w:vAlign w:val="center"/>
          </w:tcPr>
          <w:p w14:paraId="02AE5808">
            <w:pPr>
              <w:pStyle w:val="180"/>
            </w:pPr>
            <w:r>
              <w:rPr>
                <w:color w:val="000000"/>
                <w:szCs w:val="18"/>
              </w:rPr>
              <w:t>4</w:t>
            </w:r>
          </w:p>
        </w:tc>
        <w:tc>
          <w:tcPr>
            <w:tcW w:w="849" w:type="dxa"/>
            <w:shd w:val="clear" w:color="auto" w:fill="auto"/>
            <w:vAlign w:val="center"/>
          </w:tcPr>
          <w:p w14:paraId="7573CC06">
            <w:pPr>
              <w:pStyle w:val="180"/>
            </w:pPr>
            <w:r>
              <w:rPr>
                <w:color w:val="000000"/>
                <w:szCs w:val="18"/>
              </w:rPr>
              <w:t>5</w:t>
            </w:r>
          </w:p>
        </w:tc>
        <w:tc>
          <w:tcPr>
            <w:tcW w:w="849" w:type="dxa"/>
            <w:shd w:val="clear" w:color="auto" w:fill="auto"/>
            <w:vAlign w:val="center"/>
          </w:tcPr>
          <w:p w14:paraId="7666E6F5">
            <w:pPr>
              <w:pStyle w:val="180"/>
            </w:pPr>
            <w:r>
              <w:rPr>
                <w:rFonts w:hint="eastAsia"/>
                <w:color w:val="000000"/>
                <w:szCs w:val="18"/>
              </w:rPr>
              <w:t>3</w:t>
            </w:r>
          </w:p>
        </w:tc>
      </w:tr>
    </w:tbl>
    <w:p w14:paraId="0C66E232">
      <w:pPr>
        <w:pStyle w:val="107"/>
        <w:spacing w:before="156" w:after="156"/>
        <w:ind w:left="0"/>
        <w:rPr>
          <w:rFonts w:hAnsi="黑体"/>
        </w:rPr>
      </w:pPr>
      <w:bookmarkStart w:id="183" w:name="_Toc9036"/>
      <w:bookmarkStart w:id="184" w:name="_Toc176446580"/>
      <w:bookmarkStart w:id="185" w:name="_Toc21600"/>
      <w:bookmarkStart w:id="186" w:name="_Toc8300"/>
      <w:r>
        <w:rPr>
          <w:rFonts w:hAnsi="黑体"/>
        </w:rPr>
        <w:t>土壤湿润比</w:t>
      </w:r>
      <w:bookmarkEnd w:id="183"/>
      <w:bookmarkEnd w:id="184"/>
      <w:bookmarkEnd w:id="185"/>
      <w:r>
        <w:rPr>
          <w:rFonts w:hint="eastAsia" w:hAnsi="黑体"/>
          <w:lang w:val="en-US" w:eastAsia="zh-CN"/>
        </w:rPr>
        <w:t>及计划湿润层深度</w:t>
      </w:r>
      <w:bookmarkEnd w:id="186"/>
    </w:p>
    <w:p w14:paraId="14359DAC">
      <w:pPr>
        <w:pStyle w:val="58"/>
        <w:ind w:firstLine="420"/>
      </w:pPr>
      <w:r>
        <w:rPr>
          <w:rFonts w:hint="eastAsia"/>
        </w:rPr>
        <w:t>土壤湿润比取决于作物、灌水器流量、灌水量、灌水器间距、毛管间距、土壤理化特性和地面坡度等因素，不同作物滴灌土壤湿润比</w:t>
      </w:r>
      <w:r>
        <w:rPr>
          <w:rFonts w:hint="eastAsia"/>
          <w:lang w:eastAsia="zh-CN"/>
        </w:rPr>
        <w:t>、</w:t>
      </w:r>
      <w:r>
        <w:rPr>
          <w:rFonts w:hint="eastAsia"/>
        </w:rPr>
        <w:t>计划湿润层深度见表</w:t>
      </w:r>
      <w:r>
        <w:rPr>
          <w:rFonts w:hint="eastAsia"/>
          <w:lang w:val="en-US" w:eastAsia="zh-CN"/>
        </w:rPr>
        <w:t>4</w:t>
      </w:r>
      <w:r>
        <w:rPr>
          <w:rFonts w:hint="eastAsia"/>
        </w:rPr>
        <w:t>。</w:t>
      </w:r>
    </w:p>
    <w:p w14:paraId="196CCD17">
      <w:pPr>
        <w:pStyle w:val="114"/>
        <w:spacing w:before="156" w:after="156"/>
      </w:pPr>
      <w:r>
        <w:rPr>
          <w:rFonts w:hint="eastAsia"/>
        </w:rPr>
        <w:t>土壤湿润比</w:t>
      </w:r>
      <w:r>
        <w:rPr>
          <w:rFonts w:hint="eastAsia"/>
          <w:lang w:val="en-US" w:eastAsia="zh-CN"/>
        </w:rPr>
        <w:t>及计划湿润层深度</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933"/>
        <w:gridCol w:w="933"/>
        <w:gridCol w:w="933"/>
        <w:gridCol w:w="933"/>
        <w:gridCol w:w="933"/>
        <w:gridCol w:w="933"/>
        <w:gridCol w:w="934"/>
        <w:gridCol w:w="934"/>
        <w:gridCol w:w="934"/>
        <w:gridCol w:w="934"/>
      </w:tblGrid>
      <w:tr w14:paraId="0F301B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933" w:type="dxa"/>
            <w:tcBorders>
              <w:top w:val="single" w:color="auto" w:sz="8" w:space="0"/>
              <w:bottom w:val="single" w:color="auto" w:sz="8" w:space="0"/>
            </w:tcBorders>
            <w:shd w:val="clear" w:color="auto" w:fill="auto"/>
            <w:vAlign w:val="center"/>
          </w:tcPr>
          <w:p w14:paraId="19AAE6F3">
            <w:pPr>
              <w:pStyle w:val="180"/>
              <w:rPr>
                <w:rFonts w:hint="eastAsia"/>
              </w:rPr>
            </w:pPr>
            <w:r>
              <w:rPr>
                <w:rFonts w:hAnsi="宋体"/>
                <w:color w:val="000000"/>
                <w:szCs w:val="18"/>
              </w:rPr>
              <w:t>作物</w:t>
            </w:r>
          </w:p>
        </w:tc>
        <w:tc>
          <w:tcPr>
            <w:tcW w:w="933" w:type="dxa"/>
            <w:tcBorders>
              <w:top w:val="single" w:color="auto" w:sz="8" w:space="0"/>
              <w:bottom w:val="single" w:color="auto" w:sz="8" w:space="0"/>
            </w:tcBorders>
            <w:shd w:val="clear" w:color="auto" w:fill="auto"/>
            <w:vAlign w:val="center"/>
          </w:tcPr>
          <w:p w14:paraId="4C6AB844">
            <w:pPr>
              <w:pStyle w:val="180"/>
              <w:rPr>
                <w:rFonts w:hint="eastAsia"/>
              </w:rPr>
            </w:pPr>
            <w:r>
              <w:rPr>
                <w:rFonts w:hAnsi="宋体"/>
                <w:color w:val="000000"/>
                <w:szCs w:val="18"/>
              </w:rPr>
              <w:t>玉米</w:t>
            </w:r>
          </w:p>
        </w:tc>
        <w:tc>
          <w:tcPr>
            <w:tcW w:w="933" w:type="dxa"/>
            <w:tcBorders>
              <w:top w:val="single" w:color="auto" w:sz="8" w:space="0"/>
              <w:bottom w:val="single" w:color="auto" w:sz="8" w:space="0"/>
            </w:tcBorders>
            <w:shd w:val="clear" w:color="auto" w:fill="auto"/>
            <w:vAlign w:val="center"/>
          </w:tcPr>
          <w:p w14:paraId="352BE730">
            <w:pPr>
              <w:pStyle w:val="180"/>
              <w:rPr>
                <w:rFonts w:hint="eastAsia"/>
              </w:rPr>
            </w:pPr>
            <w:r>
              <w:rPr>
                <w:rFonts w:hint="eastAsia" w:hAnsi="宋体"/>
                <w:color w:val="000000"/>
                <w:szCs w:val="18"/>
              </w:rPr>
              <w:t>小麦</w:t>
            </w:r>
          </w:p>
        </w:tc>
        <w:tc>
          <w:tcPr>
            <w:tcW w:w="933" w:type="dxa"/>
            <w:tcBorders>
              <w:top w:val="single" w:color="auto" w:sz="8" w:space="0"/>
              <w:bottom w:val="single" w:color="auto" w:sz="8" w:space="0"/>
            </w:tcBorders>
            <w:shd w:val="clear" w:color="auto" w:fill="auto"/>
            <w:vAlign w:val="center"/>
          </w:tcPr>
          <w:p w14:paraId="7050F826">
            <w:pPr>
              <w:pStyle w:val="180"/>
              <w:rPr>
                <w:rFonts w:hint="eastAsia"/>
              </w:rPr>
            </w:pPr>
            <w:r>
              <w:rPr>
                <w:rFonts w:hAnsi="宋体"/>
                <w:color w:val="000000"/>
                <w:szCs w:val="18"/>
              </w:rPr>
              <w:t>马铃薯</w:t>
            </w:r>
          </w:p>
        </w:tc>
        <w:tc>
          <w:tcPr>
            <w:tcW w:w="933" w:type="dxa"/>
            <w:tcBorders>
              <w:top w:val="single" w:color="auto" w:sz="8" w:space="0"/>
              <w:bottom w:val="single" w:color="auto" w:sz="8" w:space="0"/>
            </w:tcBorders>
            <w:shd w:val="clear" w:color="auto" w:fill="auto"/>
            <w:vAlign w:val="center"/>
          </w:tcPr>
          <w:p w14:paraId="6D4CB03B">
            <w:pPr>
              <w:pStyle w:val="180"/>
              <w:rPr>
                <w:rFonts w:hint="eastAsia"/>
              </w:rPr>
            </w:pPr>
            <w:r>
              <w:rPr>
                <w:rFonts w:hAnsi="宋体"/>
                <w:color w:val="000000"/>
                <w:szCs w:val="18"/>
              </w:rPr>
              <w:t>葡萄</w:t>
            </w:r>
          </w:p>
        </w:tc>
        <w:tc>
          <w:tcPr>
            <w:tcW w:w="933" w:type="dxa"/>
            <w:tcBorders>
              <w:top w:val="single" w:color="auto" w:sz="8" w:space="0"/>
              <w:bottom w:val="single" w:color="auto" w:sz="8" w:space="0"/>
            </w:tcBorders>
            <w:shd w:val="clear" w:color="auto" w:fill="auto"/>
            <w:vAlign w:val="center"/>
          </w:tcPr>
          <w:p w14:paraId="3211ACF6">
            <w:pPr>
              <w:pStyle w:val="180"/>
              <w:rPr>
                <w:rFonts w:hint="eastAsia"/>
              </w:rPr>
            </w:pPr>
            <w:r>
              <w:rPr>
                <w:rFonts w:hAnsi="宋体"/>
                <w:color w:val="000000"/>
                <w:szCs w:val="18"/>
              </w:rPr>
              <w:t>枸杞</w:t>
            </w:r>
          </w:p>
        </w:tc>
        <w:tc>
          <w:tcPr>
            <w:tcW w:w="934" w:type="dxa"/>
            <w:tcBorders>
              <w:top w:val="single" w:color="auto" w:sz="8" w:space="0"/>
              <w:bottom w:val="single" w:color="auto" w:sz="8" w:space="0"/>
            </w:tcBorders>
            <w:shd w:val="clear" w:color="auto" w:fill="auto"/>
            <w:vAlign w:val="center"/>
          </w:tcPr>
          <w:p w14:paraId="6B253800">
            <w:pPr>
              <w:pStyle w:val="180"/>
              <w:rPr>
                <w:rFonts w:hint="eastAsia"/>
              </w:rPr>
            </w:pPr>
            <w:r>
              <w:rPr>
                <w:rFonts w:hAnsi="宋体"/>
                <w:color w:val="000000"/>
                <w:szCs w:val="18"/>
              </w:rPr>
              <w:t>枣树</w:t>
            </w:r>
          </w:p>
        </w:tc>
        <w:tc>
          <w:tcPr>
            <w:tcW w:w="934" w:type="dxa"/>
            <w:tcBorders>
              <w:top w:val="single" w:color="auto" w:sz="8" w:space="0"/>
              <w:bottom w:val="single" w:color="auto" w:sz="8" w:space="0"/>
            </w:tcBorders>
            <w:shd w:val="clear" w:color="auto" w:fill="auto"/>
            <w:vAlign w:val="center"/>
          </w:tcPr>
          <w:p w14:paraId="0DE241A7">
            <w:pPr>
              <w:pStyle w:val="180"/>
              <w:rPr>
                <w:rFonts w:hint="eastAsia"/>
              </w:rPr>
            </w:pPr>
            <w:r>
              <w:rPr>
                <w:rFonts w:hAnsi="宋体"/>
                <w:color w:val="000000"/>
                <w:szCs w:val="18"/>
              </w:rPr>
              <w:t>设施农业</w:t>
            </w:r>
          </w:p>
        </w:tc>
        <w:tc>
          <w:tcPr>
            <w:tcW w:w="934" w:type="dxa"/>
            <w:tcBorders>
              <w:top w:val="single" w:color="auto" w:sz="8" w:space="0"/>
              <w:bottom w:val="single" w:color="auto" w:sz="8" w:space="0"/>
            </w:tcBorders>
            <w:shd w:val="clear" w:color="auto" w:fill="auto"/>
            <w:vAlign w:val="center"/>
          </w:tcPr>
          <w:p w14:paraId="3BFD5BA4">
            <w:pPr>
              <w:pStyle w:val="180"/>
              <w:rPr>
                <w:rFonts w:hint="eastAsia"/>
              </w:rPr>
            </w:pPr>
            <w:r>
              <w:rPr>
                <w:rFonts w:hAnsi="宋体"/>
                <w:color w:val="000000"/>
                <w:szCs w:val="18"/>
              </w:rPr>
              <w:t>露地蔬菜</w:t>
            </w:r>
          </w:p>
        </w:tc>
        <w:tc>
          <w:tcPr>
            <w:tcW w:w="934" w:type="dxa"/>
            <w:tcBorders>
              <w:top w:val="single" w:color="auto" w:sz="8" w:space="0"/>
              <w:bottom w:val="single" w:color="auto" w:sz="8" w:space="0"/>
            </w:tcBorders>
            <w:shd w:val="clear" w:color="auto" w:fill="auto"/>
            <w:vAlign w:val="center"/>
          </w:tcPr>
          <w:p w14:paraId="01B1705C">
            <w:pPr>
              <w:pStyle w:val="180"/>
              <w:rPr>
                <w:rFonts w:hint="eastAsia"/>
              </w:rPr>
            </w:pPr>
            <w:r>
              <w:rPr>
                <w:rFonts w:hAnsi="宋体"/>
                <w:color w:val="000000"/>
                <w:szCs w:val="18"/>
              </w:rPr>
              <w:t>西甜瓜</w:t>
            </w:r>
          </w:p>
        </w:tc>
      </w:tr>
      <w:tr w14:paraId="25C4C6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 w:type="dxa"/>
            <w:tcBorders>
              <w:top w:val="single" w:color="auto" w:sz="8" w:space="0"/>
              <w:bottom w:val="single" w:color="auto" w:sz="8" w:space="0"/>
            </w:tcBorders>
            <w:shd w:val="clear" w:color="auto" w:fill="auto"/>
            <w:vAlign w:val="center"/>
          </w:tcPr>
          <w:p w14:paraId="4396A37E">
            <w:pPr>
              <w:pStyle w:val="180"/>
              <w:rPr>
                <w:rFonts w:hint="eastAsia"/>
              </w:rPr>
            </w:pPr>
            <w:r>
              <w:rPr>
                <w:rFonts w:hAnsi="宋体"/>
                <w:color w:val="000000"/>
                <w:szCs w:val="18"/>
              </w:rPr>
              <w:t>土壤湿润比</w:t>
            </w:r>
            <w:r>
              <w:rPr>
                <w:rFonts w:hint="eastAsia" w:hAnsi="宋体"/>
                <w:color w:val="000000"/>
                <w:szCs w:val="18"/>
              </w:rPr>
              <w:t>（</w:t>
            </w:r>
            <w:r>
              <w:rPr>
                <w:color w:val="000000"/>
                <w:szCs w:val="18"/>
              </w:rPr>
              <w:t>%</w:t>
            </w:r>
            <w:r>
              <w:rPr>
                <w:rFonts w:hint="eastAsia" w:hAnsi="宋体"/>
                <w:color w:val="000000"/>
                <w:szCs w:val="18"/>
              </w:rPr>
              <w:t>）</w:t>
            </w:r>
          </w:p>
        </w:tc>
        <w:tc>
          <w:tcPr>
            <w:tcW w:w="933" w:type="dxa"/>
            <w:tcBorders>
              <w:top w:val="single" w:color="auto" w:sz="8" w:space="0"/>
              <w:bottom w:val="single" w:color="auto" w:sz="8" w:space="0"/>
            </w:tcBorders>
            <w:shd w:val="clear" w:color="auto" w:fill="auto"/>
            <w:vAlign w:val="center"/>
          </w:tcPr>
          <w:p w14:paraId="050AE80D">
            <w:pPr>
              <w:pStyle w:val="180"/>
              <w:rPr>
                <w:rFonts w:hint="eastAsia"/>
              </w:rPr>
            </w:pPr>
            <w:r>
              <w:rPr>
                <w:rFonts w:hint="eastAsia"/>
                <w:color w:val="000000"/>
                <w:szCs w:val="18"/>
                <w:lang w:val="en-US" w:eastAsia="zh-CN"/>
              </w:rPr>
              <w:t>60</w:t>
            </w:r>
            <w:r>
              <w:rPr>
                <w:rFonts w:hAnsi="宋体"/>
                <w:color w:val="000000"/>
                <w:szCs w:val="18"/>
              </w:rPr>
              <w:t>～</w:t>
            </w:r>
            <w:r>
              <w:rPr>
                <w:rFonts w:hint="eastAsia"/>
                <w:color w:val="000000"/>
                <w:szCs w:val="18"/>
                <w:lang w:val="en-US" w:eastAsia="zh-CN"/>
              </w:rPr>
              <w:t>8</w:t>
            </w:r>
            <w:r>
              <w:rPr>
                <w:color w:val="000000"/>
                <w:szCs w:val="18"/>
              </w:rPr>
              <w:t>0</w:t>
            </w:r>
          </w:p>
        </w:tc>
        <w:tc>
          <w:tcPr>
            <w:tcW w:w="933" w:type="dxa"/>
            <w:tcBorders>
              <w:top w:val="single" w:color="auto" w:sz="8" w:space="0"/>
              <w:bottom w:val="single" w:color="auto" w:sz="8" w:space="0"/>
            </w:tcBorders>
            <w:shd w:val="clear" w:color="auto" w:fill="auto"/>
            <w:vAlign w:val="center"/>
          </w:tcPr>
          <w:p w14:paraId="0E74F4F2">
            <w:pPr>
              <w:pStyle w:val="180"/>
              <w:rPr>
                <w:rFonts w:hint="eastAsia"/>
              </w:rPr>
            </w:pPr>
            <w:r>
              <w:rPr>
                <w:rFonts w:hint="eastAsia"/>
                <w:color w:val="000000"/>
                <w:szCs w:val="18"/>
              </w:rPr>
              <w:t>90</w:t>
            </w:r>
            <w:r>
              <w:rPr>
                <w:rFonts w:hAnsi="宋体"/>
                <w:color w:val="000000"/>
                <w:szCs w:val="18"/>
              </w:rPr>
              <w:t>～</w:t>
            </w:r>
            <w:r>
              <w:rPr>
                <w:rFonts w:hint="eastAsia"/>
                <w:color w:val="000000"/>
                <w:szCs w:val="18"/>
              </w:rPr>
              <w:t>100</w:t>
            </w:r>
          </w:p>
        </w:tc>
        <w:tc>
          <w:tcPr>
            <w:tcW w:w="933" w:type="dxa"/>
            <w:tcBorders>
              <w:top w:val="single" w:color="auto" w:sz="8" w:space="0"/>
              <w:bottom w:val="single" w:color="auto" w:sz="8" w:space="0"/>
            </w:tcBorders>
            <w:shd w:val="clear" w:color="auto" w:fill="auto"/>
            <w:vAlign w:val="center"/>
          </w:tcPr>
          <w:p w14:paraId="37E5A090">
            <w:pPr>
              <w:pStyle w:val="180"/>
              <w:rPr>
                <w:rFonts w:hint="eastAsia"/>
              </w:rPr>
            </w:pPr>
            <w:r>
              <w:rPr>
                <w:color w:val="000000"/>
                <w:szCs w:val="18"/>
              </w:rPr>
              <w:t>55</w:t>
            </w:r>
            <w:r>
              <w:rPr>
                <w:rFonts w:hAnsi="宋体"/>
                <w:color w:val="000000"/>
                <w:szCs w:val="18"/>
              </w:rPr>
              <w:t>～</w:t>
            </w:r>
            <w:r>
              <w:rPr>
                <w:color w:val="000000"/>
                <w:szCs w:val="18"/>
              </w:rPr>
              <w:t>65</w:t>
            </w:r>
          </w:p>
        </w:tc>
        <w:tc>
          <w:tcPr>
            <w:tcW w:w="933" w:type="dxa"/>
            <w:tcBorders>
              <w:top w:val="single" w:color="auto" w:sz="8" w:space="0"/>
              <w:bottom w:val="single" w:color="auto" w:sz="8" w:space="0"/>
            </w:tcBorders>
            <w:shd w:val="clear" w:color="auto" w:fill="auto"/>
            <w:vAlign w:val="center"/>
          </w:tcPr>
          <w:p w14:paraId="7F4D7413">
            <w:pPr>
              <w:pStyle w:val="180"/>
              <w:rPr>
                <w:rFonts w:hint="eastAsia"/>
              </w:rPr>
            </w:pPr>
            <w:r>
              <w:rPr>
                <w:rFonts w:hint="eastAsia"/>
                <w:color w:val="000000"/>
                <w:szCs w:val="18"/>
                <w:lang w:val="en-US" w:eastAsia="zh-CN"/>
              </w:rPr>
              <w:t>35</w:t>
            </w:r>
            <w:r>
              <w:rPr>
                <w:rFonts w:hAnsi="宋体"/>
                <w:color w:val="000000"/>
                <w:szCs w:val="18"/>
              </w:rPr>
              <w:t>～</w:t>
            </w:r>
            <w:r>
              <w:rPr>
                <w:color w:val="000000"/>
                <w:szCs w:val="18"/>
              </w:rPr>
              <w:t>50</w:t>
            </w:r>
          </w:p>
        </w:tc>
        <w:tc>
          <w:tcPr>
            <w:tcW w:w="933" w:type="dxa"/>
            <w:tcBorders>
              <w:top w:val="single" w:color="auto" w:sz="8" w:space="0"/>
              <w:bottom w:val="single" w:color="auto" w:sz="8" w:space="0"/>
            </w:tcBorders>
            <w:shd w:val="clear" w:color="auto" w:fill="auto"/>
            <w:vAlign w:val="center"/>
          </w:tcPr>
          <w:p w14:paraId="596AECD8">
            <w:pPr>
              <w:pStyle w:val="180"/>
              <w:rPr>
                <w:rFonts w:hint="eastAsia"/>
              </w:rPr>
            </w:pPr>
            <w:r>
              <w:rPr>
                <w:color w:val="000000"/>
                <w:szCs w:val="18"/>
              </w:rPr>
              <w:t>40</w:t>
            </w:r>
            <w:r>
              <w:rPr>
                <w:rFonts w:hAnsi="宋体"/>
                <w:color w:val="000000"/>
                <w:szCs w:val="18"/>
              </w:rPr>
              <w:t>～</w:t>
            </w:r>
            <w:r>
              <w:rPr>
                <w:color w:val="000000"/>
                <w:szCs w:val="18"/>
              </w:rPr>
              <w:t>55</w:t>
            </w:r>
          </w:p>
        </w:tc>
        <w:tc>
          <w:tcPr>
            <w:tcW w:w="934" w:type="dxa"/>
            <w:tcBorders>
              <w:top w:val="single" w:color="auto" w:sz="8" w:space="0"/>
              <w:bottom w:val="single" w:color="auto" w:sz="8" w:space="0"/>
            </w:tcBorders>
            <w:shd w:val="clear" w:color="auto" w:fill="auto"/>
            <w:vAlign w:val="center"/>
          </w:tcPr>
          <w:p w14:paraId="760D02B1">
            <w:pPr>
              <w:pStyle w:val="180"/>
              <w:rPr>
                <w:rFonts w:hint="eastAsia"/>
              </w:rPr>
            </w:pPr>
            <w:r>
              <w:rPr>
                <w:color w:val="000000"/>
                <w:szCs w:val="18"/>
              </w:rPr>
              <w:t>30</w:t>
            </w:r>
            <w:r>
              <w:rPr>
                <w:rFonts w:hAnsi="宋体"/>
                <w:color w:val="000000"/>
                <w:szCs w:val="18"/>
              </w:rPr>
              <w:t>～</w:t>
            </w:r>
            <w:r>
              <w:rPr>
                <w:color w:val="000000"/>
                <w:szCs w:val="18"/>
              </w:rPr>
              <w:t>50</w:t>
            </w:r>
          </w:p>
        </w:tc>
        <w:tc>
          <w:tcPr>
            <w:tcW w:w="934" w:type="dxa"/>
            <w:tcBorders>
              <w:top w:val="single" w:color="auto" w:sz="8" w:space="0"/>
              <w:bottom w:val="single" w:color="auto" w:sz="8" w:space="0"/>
            </w:tcBorders>
            <w:shd w:val="clear" w:color="auto" w:fill="auto"/>
            <w:vAlign w:val="center"/>
          </w:tcPr>
          <w:p w14:paraId="6C2D338A">
            <w:pPr>
              <w:pStyle w:val="180"/>
              <w:rPr>
                <w:rFonts w:hint="eastAsia"/>
              </w:rPr>
            </w:pPr>
            <w:r>
              <w:rPr>
                <w:color w:val="000000"/>
                <w:szCs w:val="18"/>
              </w:rPr>
              <w:t>70</w:t>
            </w:r>
            <w:r>
              <w:rPr>
                <w:rFonts w:hAnsi="宋体"/>
                <w:color w:val="000000"/>
                <w:szCs w:val="18"/>
              </w:rPr>
              <w:t>～</w:t>
            </w:r>
            <w:r>
              <w:rPr>
                <w:color w:val="000000"/>
                <w:szCs w:val="18"/>
              </w:rPr>
              <w:t>90</w:t>
            </w:r>
          </w:p>
        </w:tc>
        <w:tc>
          <w:tcPr>
            <w:tcW w:w="934" w:type="dxa"/>
            <w:tcBorders>
              <w:top w:val="single" w:color="auto" w:sz="8" w:space="0"/>
              <w:bottom w:val="single" w:color="auto" w:sz="8" w:space="0"/>
            </w:tcBorders>
            <w:shd w:val="clear" w:color="auto" w:fill="auto"/>
            <w:vAlign w:val="center"/>
          </w:tcPr>
          <w:p w14:paraId="1D1F1D10">
            <w:pPr>
              <w:pStyle w:val="180"/>
              <w:rPr>
                <w:rFonts w:hint="eastAsia"/>
              </w:rPr>
            </w:pPr>
            <w:r>
              <w:rPr>
                <w:color w:val="000000"/>
                <w:szCs w:val="18"/>
              </w:rPr>
              <w:t>60</w:t>
            </w:r>
            <w:r>
              <w:rPr>
                <w:rFonts w:hAnsi="宋体"/>
                <w:color w:val="000000"/>
                <w:szCs w:val="18"/>
              </w:rPr>
              <w:t>～</w:t>
            </w:r>
            <w:r>
              <w:rPr>
                <w:color w:val="000000"/>
                <w:szCs w:val="18"/>
              </w:rPr>
              <w:t>80</w:t>
            </w:r>
          </w:p>
        </w:tc>
        <w:tc>
          <w:tcPr>
            <w:tcW w:w="934" w:type="dxa"/>
            <w:tcBorders>
              <w:top w:val="single" w:color="auto" w:sz="8" w:space="0"/>
              <w:bottom w:val="single" w:color="auto" w:sz="8" w:space="0"/>
            </w:tcBorders>
            <w:shd w:val="clear" w:color="auto" w:fill="auto"/>
            <w:vAlign w:val="center"/>
          </w:tcPr>
          <w:p w14:paraId="4DAA9FE4">
            <w:pPr>
              <w:pStyle w:val="180"/>
              <w:rPr>
                <w:rFonts w:hint="eastAsia"/>
              </w:rPr>
            </w:pPr>
            <w:r>
              <w:rPr>
                <w:color w:val="000000"/>
                <w:szCs w:val="18"/>
              </w:rPr>
              <w:t>25</w:t>
            </w:r>
            <w:r>
              <w:rPr>
                <w:rFonts w:hAnsi="宋体"/>
                <w:color w:val="000000"/>
                <w:szCs w:val="18"/>
              </w:rPr>
              <w:t>～</w:t>
            </w:r>
            <w:r>
              <w:rPr>
                <w:color w:val="000000"/>
                <w:szCs w:val="18"/>
              </w:rPr>
              <w:t>35</w:t>
            </w:r>
          </w:p>
        </w:tc>
      </w:tr>
      <w:tr w14:paraId="1ECB40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 w:type="dxa"/>
            <w:tcBorders>
              <w:top w:val="single" w:color="auto" w:sz="8" w:space="0"/>
              <w:bottom w:val="single" w:color="auto" w:sz="8" w:space="0"/>
            </w:tcBorders>
            <w:shd w:val="clear" w:color="auto" w:fill="auto"/>
            <w:vAlign w:val="center"/>
          </w:tcPr>
          <w:p w14:paraId="703AFC9C">
            <w:pPr>
              <w:pStyle w:val="180"/>
              <w:ind w:firstLine="0" w:firstLineChars="0"/>
              <w:rPr>
                <w:rFonts w:ascii="宋体" w:hAnsi="Times New Roman" w:eastAsia="宋体" w:cs="Times New Roman"/>
                <w:sz w:val="18"/>
                <w:lang w:val="en-US" w:eastAsia="zh-CN" w:bidi="ar-SA"/>
              </w:rPr>
            </w:pPr>
            <w:r>
              <w:rPr>
                <w:rFonts w:hAnsi="宋体"/>
                <w:color w:val="000000"/>
                <w:szCs w:val="18"/>
              </w:rPr>
              <w:t>湿润深度</w:t>
            </w:r>
            <w:r>
              <w:rPr>
                <w:rFonts w:hint="eastAsia" w:hAnsi="宋体"/>
                <w:color w:val="000000"/>
                <w:szCs w:val="18"/>
              </w:rPr>
              <w:t>（</w:t>
            </w:r>
            <w:r>
              <w:rPr>
                <w:color w:val="000000"/>
                <w:szCs w:val="18"/>
              </w:rPr>
              <w:t>cm</w:t>
            </w:r>
            <w:r>
              <w:rPr>
                <w:rFonts w:hint="eastAsia" w:hAnsi="宋体"/>
                <w:color w:val="000000"/>
                <w:szCs w:val="18"/>
              </w:rPr>
              <w:t>）</w:t>
            </w:r>
          </w:p>
        </w:tc>
        <w:tc>
          <w:tcPr>
            <w:tcW w:w="933" w:type="dxa"/>
            <w:tcBorders>
              <w:top w:val="single" w:color="auto" w:sz="8" w:space="0"/>
              <w:bottom w:val="single" w:color="auto" w:sz="8" w:space="0"/>
            </w:tcBorders>
            <w:shd w:val="clear" w:color="auto" w:fill="auto"/>
            <w:vAlign w:val="center"/>
          </w:tcPr>
          <w:p w14:paraId="267A44F0">
            <w:pPr>
              <w:pStyle w:val="180"/>
              <w:ind w:firstLine="0" w:firstLineChars="0"/>
              <w:rPr>
                <w:rFonts w:hint="default" w:ascii="宋体" w:hAnsi="Times New Roman" w:eastAsia="宋体" w:cs="Times New Roman"/>
                <w:sz w:val="18"/>
                <w:lang w:val="en-US" w:eastAsia="zh-CN" w:bidi="ar-SA"/>
              </w:rPr>
            </w:pPr>
            <w:r>
              <w:rPr>
                <w:color w:val="000000"/>
                <w:szCs w:val="18"/>
              </w:rPr>
              <w:t>50</w:t>
            </w:r>
          </w:p>
        </w:tc>
        <w:tc>
          <w:tcPr>
            <w:tcW w:w="933" w:type="dxa"/>
            <w:tcBorders>
              <w:top w:val="single" w:color="auto" w:sz="8" w:space="0"/>
              <w:bottom w:val="single" w:color="auto" w:sz="8" w:space="0"/>
            </w:tcBorders>
            <w:shd w:val="clear" w:color="auto" w:fill="auto"/>
            <w:vAlign w:val="center"/>
          </w:tcPr>
          <w:p w14:paraId="27B1E428">
            <w:pPr>
              <w:pStyle w:val="180"/>
              <w:ind w:firstLine="0" w:firstLineChars="0"/>
              <w:rPr>
                <w:rFonts w:hint="eastAsia" w:ascii="宋体" w:hAnsi="Times New Roman" w:eastAsia="宋体" w:cs="Times New Roman"/>
                <w:sz w:val="18"/>
                <w:lang w:val="en-US" w:eastAsia="zh-CN" w:bidi="ar-SA"/>
              </w:rPr>
            </w:pPr>
            <w:r>
              <w:rPr>
                <w:rFonts w:hint="eastAsia"/>
                <w:color w:val="000000"/>
                <w:szCs w:val="18"/>
              </w:rPr>
              <w:t>30</w:t>
            </w:r>
          </w:p>
        </w:tc>
        <w:tc>
          <w:tcPr>
            <w:tcW w:w="933" w:type="dxa"/>
            <w:tcBorders>
              <w:top w:val="single" w:color="auto" w:sz="8" w:space="0"/>
              <w:bottom w:val="single" w:color="auto" w:sz="8" w:space="0"/>
            </w:tcBorders>
            <w:shd w:val="clear" w:color="auto" w:fill="auto"/>
            <w:vAlign w:val="center"/>
          </w:tcPr>
          <w:p w14:paraId="69B2CC5C">
            <w:pPr>
              <w:pStyle w:val="180"/>
              <w:ind w:firstLine="0" w:firstLineChars="0"/>
              <w:rPr>
                <w:rFonts w:ascii="宋体" w:hAnsi="Times New Roman" w:eastAsia="宋体" w:cs="Times New Roman"/>
                <w:sz w:val="18"/>
                <w:lang w:val="en-US" w:eastAsia="zh-CN" w:bidi="ar-SA"/>
              </w:rPr>
            </w:pPr>
            <w:r>
              <w:rPr>
                <w:color w:val="000000"/>
                <w:szCs w:val="18"/>
              </w:rPr>
              <w:t>30</w:t>
            </w:r>
          </w:p>
        </w:tc>
        <w:tc>
          <w:tcPr>
            <w:tcW w:w="933" w:type="dxa"/>
            <w:tcBorders>
              <w:top w:val="single" w:color="auto" w:sz="8" w:space="0"/>
              <w:bottom w:val="single" w:color="auto" w:sz="8" w:space="0"/>
            </w:tcBorders>
            <w:shd w:val="clear" w:color="auto" w:fill="auto"/>
            <w:vAlign w:val="center"/>
          </w:tcPr>
          <w:p w14:paraId="180F6181">
            <w:pPr>
              <w:pStyle w:val="180"/>
              <w:ind w:firstLine="0" w:firstLineChars="0"/>
              <w:rPr>
                <w:rFonts w:hint="default" w:ascii="宋体" w:hAnsi="Times New Roman" w:eastAsia="宋体" w:cs="Times New Roman"/>
                <w:sz w:val="18"/>
                <w:lang w:val="en-US" w:eastAsia="zh-CN" w:bidi="ar-SA"/>
              </w:rPr>
            </w:pPr>
            <w:r>
              <w:rPr>
                <w:color w:val="000000"/>
                <w:szCs w:val="18"/>
              </w:rPr>
              <w:t>60</w:t>
            </w:r>
          </w:p>
        </w:tc>
        <w:tc>
          <w:tcPr>
            <w:tcW w:w="933" w:type="dxa"/>
            <w:tcBorders>
              <w:top w:val="single" w:color="auto" w:sz="8" w:space="0"/>
              <w:bottom w:val="single" w:color="auto" w:sz="8" w:space="0"/>
            </w:tcBorders>
            <w:shd w:val="clear" w:color="auto" w:fill="auto"/>
            <w:vAlign w:val="center"/>
          </w:tcPr>
          <w:p w14:paraId="57A4AA2E">
            <w:pPr>
              <w:pStyle w:val="180"/>
              <w:ind w:firstLine="0" w:firstLineChars="0"/>
              <w:rPr>
                <w:rFonts w:ascii="宋体" w:hAnsi="Times New Roman" w:eastAsia="宋体" w:cs="Times New Roman"/>
                <w:sz w:val="18"/>
                <w:lang w:val="en-US" w:eastAsia="zh-CN" w:bidi="ar-SA"/>
              </w:rPr>
            </w:pPr>
            <w:r>
              <w:rPr>
                <w:color w:val="000000"/>
                <w:szCs w:val="18"/>
              </w:rPr>
              <w:t>70</w:t>
            </w:r>
          </w:p>
        </w:tc>
        <w:tc>
          <w:tcPr>
            <w:tcW w:w="934" w:type="dxa"/>
            <w:tcBorders>
              <w:top w:val="single" w:color="auto" w:sz="8" w:space="0"/>
              <w:bottom w:val="single" w:color="auto" w:sz="8" w:space="0"/>
            </w:tcBorders>
            <w:shd w:val="clear" w:color="auto" w:fill="auto"/>
            <w:vAlign w:val="center"/>
          </w:tcPr>
          <w:p w14:paraId="09F3F4C2">
            <w:pPr>
              <w:pStyle w:val="180"/>
              <w:ind w:firstLine="0" w:firstLineChars="0"/>
              <w:rPr>
                <w:rFonts w:ascii="宋体" w:hAnsi="Times New Roman" w:eastAsia="宋体" w:cs="Times New Roman"/>
                <w:sz w:val="18"/>
                <w:lang w:val="en-US" w:eastAsia="zh-CN" w:bidi="ar-SA"/>
              </w:rPr>
            </w:pPr>
            <w:r>
              <w:rPr>
                <w:color w:val="000000"/>
                <w:szCs w:val="18"/>
              </w:rPr>
              <w:t>60</w:t>
            </w:r>
          </w:p>
        </w:tc>
        <w:tc>
          <w:tcPr>
            <w:tcW w:w="934" w:type="dxa"/>
            <w:tcBorders>
              <w:top w:val="single" w:color="auto" w:sz="8" w:space="0"/>
              <w:bottom w:val="single" w:color="auto" w:sz="8" w:space="0"/>
            </w:tcBorders>
            <w:shd w:val="clear" w:color="auto" w:fill="auto"/>
            <w:vAlign w:val="center"/>
          </w:tcPr>
          <w:p w14:paraId="650D841A">
            <w:pPr>
              <w:pStyle w:val="180"/>
              <w:ind w:firstLine="0" w:firstLineChars="0"/>
              <w:rPr>
                <w:rFonts w:ascii="宋体" w:hAnsi="Times New Roman" w:eastAsia="宋体" w:cs="Times New Roman"/>
                <w:sz w:val="18"/>
                <w:lang w:val="en-US" w:eastAsia="zh-CN" w:bidi="ar-SA"/>
              </w:rPr>
            </w:pPr>
            <w:r>
              <w:rPr>
                <w:color w:val="000000"/>
                <w:szCs w:val="18"/>
              </w:rPr>
              <w:t>25</w:t>
            </w:r>
          </w:p>
        </w:tc>
        <w:tc>
          <w:tcPr>
            <w:tcW w:w="934" w:type="dxa"/>
            <w:tcBorders>
              <w:top w:val="single" w:color="auto" w:sz="8" w:space="0"/>
              <w:bottom w:val="single" w:color="auto" w:sz="8" w:space="0"/>
            </w:tcBorders>
            <w:shd w:val="clear" w:color="auto" w:fill="auto"/>
            <w:vAlign w:val="center"/>
          </w:tcPr>
          <w:p w14:paraId="648ECDD4">
            <w:pPr>
              <w:pStyle w:val="180"/>
              <w:ind w:firstLine="0" w:firstLineChars="0"/>
              <w:rPr>
                <w:rFonts w:ascii="宋体" w:hAnsi="Times New Roman" w:eastAsia="宋体" w:cs="Times New Roman"/>
                <w:sz w:val="18"/>
                <w:lang w:val="en-US" w:eastAsia="zh-CN" w:bidi="ar-SA"/>
              </w:rPr>
            </w:pPr>
            <w:r>
              <w:rPr>
                <w:color w:val="000000"/>
                <w:szCs w:val="18"/>
              </w:rPr>
              <w:t>30</w:t>
            </w:r>
          </w:p>
        </w:tc>
        <w:tc>
          <w:tcPr>
            <w:tcW w:w="934" w:type="dxa"/>
            <w:tcBorders>
              <w:top w:val="single" w:color="auto" w:sz="8" w:space="0"/>
              <w:bottom w:val="single" w:color="auto" w:sz="8" w:space="0"/>
            </w:tcBorders>
            <w:shd w:val="clear" w:color="auto" w:fill="auto"/>
            <w:vAlign w:val="center"/>
          </w:tcPr>
          <w:p w14:paraId="4D267BD0">
            <w:pPr>
              <w:pStyle w:val="180"/>
              <w:ind w:firstLine="0" w:firstLineChars="0"/>
              <w:rPr>
                <w:rFonts w:ascii="宋体" w:hAnsi="Times New Roman" w:eastAsia="宋体" w:cs="Times New Roman"/>
                <w:sz w:val="18"/>
                <w:lang w:val="en-US" w:eastAsia="zh-CN" w:bidi="ar-SA"/>
              </w:rPr>
            </w:pPr>
            <w:r>
              <w:rPr>
                <w:color w:val="000000"/>
                <w:szCs w:val="18"/>
              </w:rPr>
              <w:t>30</w:t>
            </w:r>
          </w:p>
        </w:tc>
      </w:tr>
      <w:tr w14:paraId="4DF7FB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10"/>
            <w:tcBorders>
              <w:top w:val="single" w:color="auto" w:sz="8" w:space="0"/>
              <w:bottom w:val="single" w:color="auto" w:sz="8" w:space="0"/>
            </w:tcBorders>
            <w:shd w:val="clear" w:color="auto" w:fill="auto"/>
            <w:vAlign w:val="center"/>
          </w:tcPr>
          <w:p w14:paraId="6BE1BC0C">
            <w:pPr>
              <w:pStyle w:val="180"/>
              <w:jc w:val="left"/>
              <w:rPr>
                <w:rFonts w:hint="eastAsia"/>
              </w:rPr>
            </w:pPr>
            <w:r>
              <w:rPr>
                <w:rFonts w:hint="eastAsia"/>
              </w:rPr>
              <w:t>注：</w:t>
            </w:r>
            <w:r>
              <w:t>壤土、毛管双行布置宜取大值，砂壤土、毛管单行布置宜取小值。</w:t>
            </w:r>
          </w:p>
        </w:tc>
      </w:tr>
    </w:tbl>
    <w:p w14:paraId="0BB6742F">
      <w:pPr>
        <w:pStyle w:val="107"/>
        <w:spacing w:before="156" w:after="156"/>
        <w:ind w:left="0"/>
        <w:rPr>
          <w:rFonts w:hAnsi="黑体"/>
        </w:rPr>
      </w:pPr>
      <w:bookmarkStart w:id="187" w:name="_Toc176446581"/>
      <w:bookmarkStart w:id="188" w:name="_Toc29338"/>
      <w:bookmarkStart w:id="189" w:name="_Toc1935"/>
      <w:bookmarkStart w:id="190" w:name="_Toc7197"/>
      <w:r>
        <w:rPr>
          <w:rFonts w:hint="eastAsia" w:ascii="宋体"/>
        </w:rPr>
        <w:t>灌水器允许流量偏差率</w:t>
      </w:r>
      <w:bookmarkEnd w:id="187"/>
      <w:bookmarkEnd w:id="188"/>
      <w:bookmarkEnd w:id="189"/>
      <w:bookmarkEnd w:id="190"/>
    </w:p>
    <w:p w14:paraId="7193DD01">
      <w:pPr>
        <w:pStyle w:val="58"/>
        <w:ind w:firstLine="420"/>
      </w:pPr>
      <w:r>
        <w:rPr>
          <w:rFonts w:hint="eastAsia"/>
        </w:rPr>
        <w:t>滴灌系统灌水小区内灌水器设计允许流量偏差率</w:t>
      </w:r>
      <w:r>
        <w:rPr>
          <w:rFonts w:hint="eastAsia"/>
          <w:lang w:val="en-US" w:eastAsia="zh-CN"/>
        </w:rPr>
        <w:t>应不大于</w:t>
      </w:r>
      <w:r>
        <w:rPr>
          <w:rFonts w:hint="eastAsia"/>
        </w:rPr>
        <w:t>20%。</w:t>
      </w:r>
    </w:p>
    <w:p w14:paraId="4DAAC4C4">
      <w:pPr>
        <w:pStyle w:val="106"/>
        <w:spacing w:before="312" w:after="312"/>
      </w:pPr>
      <w:bookmarkStart w:id="191" w:name="_Toc16870"/>
      <w:bookmarkStart w:id="192" w:name="_Toc319"/>
      <w:bookmarkStart w:id="193" w:name="_Toc25005"/>
      <w:bookmarkStart w:id="194" w:name="_Toc176446582"/>
      <w:r>
        <w:t>供水条件与灌区规模</w:t>
      </w:r>
      <w:bookmarkEnd w:id="191"/>
      <w:bookmarkEnd w:id="192"/>
      <w:bookmarkEnd w:id="193"/>
      <w:bookmarkEnd w:id="194"/>
    </w:p>
    <w:p w14:paraId="2B4B810D">
      <w:pPr>
        <w:pStyle w:val="107"/>
        <w:spacing w:before="156" w:after="156"/>
        <w:ind w:left="0"/>
        <w:rPr>
          <w:rFonts w:ascii="宋体"/>
        </w:rPr>
      </w:pPr>
      <w:bookmarkStart w:id="195" w:name="_Toc12818"/>
      <w:bookmarkStart w:id="196" w:name="_Toc2094"/>
      <w:bookmarkStart w:id="197" w:name="_Toc14505"/>
      <w:r>
        <w:rPr>
          <w:rFonts w:hint="eastAsia" w:ascii="宋体"/>
          <w:lang w:val="en-US" w:eastAsia="zh-CN"/>
        </w:rPr>
        <w:t>水源水质</w:t>
      </w:r>
      <w:bookmarkEnd w:id="195"/>
      <w:bookmarkEnd w:id="196"/>
      <w:bookmarkEnd w:id="197"/>
    </w:p>
    <w:p w14:paraId="0AA28E24">
      <w:pPr>
        <w:pStyle w:val="67"/>
        <w:spacing w:before="0" w:beforeLines="0" w:after="0" w:afterLines="0"/>
        <w:rPr>
          <w:rFonts w:hAnsi="黑体"/>
        </w:rPr>
      </w:pPr>
      <w:r>
        <w:rPr>
          <w:rFonts w:hAnsi="黑体"/>
        </w:rPr>
        <w:t>水源水质特点</w:t>
      </w:r>
    </w:p>
    <w:p w14:paraId="457C7971">
      <w:pPr>
        <w:pStyle w:val="96"/>
        <w:spacing w:before="0" w:beforeLines="0" w:after="0" w:afterLines="0"/>
        <w:rPr>
          <w:rFonts w:hint="eastAsia" w:ascii="宋体" w:hAnsi="宋体" w:eastAsia="宋体" w:cs="宋体"/>
        </w:rPr>
      </w:pPr>
      <w:r>
        <w:rPr>
          <w:rFonts w:hint="eastAsia" w:ascii="宋体" w:hAnsi="宋体" w:eastAsia="宋体" w:cs="宋体"/>
        </w:rPr>
        <w:t>黄河水杂质主要为泥沙、藻类和微生物。泥沙中值粒径0.04 mm，质地以石英为主。细颗粒是引起灌水器物理堵塞的主要因素。</w:t>
      </w:r>
    </w:p>
    <w:p w14:paraId="25355883">
      <w:pPr>
        <w:pStyle w:val="96"/>
        <w:spacing w:before="0" w:beforeLines="0" w:after="0" w:afterLines="0"/>
        <w:rPr>
          <w:rFonts w:hint="eastAsia" w:ascii="宋体" w:hAnsi="宋体" w:eastAsia="宋体" w:cs="宋体"/>
        </w:rPr>
      </w:pPr>
      <w:r>
        <w:rPr>
          <w:rFonts w:hint="eastAsia" w:ascii="宋体" w:hAnsi="宋体" w:eastAsia="宋体" w:cs="宋体"/>
        </w:rPr>
        <w:t>地下水指灌区及周边区域的浅层地下水，杂质主要为砂粒及区域性化学杂质。砂粒中值粒径0.075 mm，化学杂质主要包括氯化物、硫酸盐等。当地下水矿化度大于3 g/L时，易引起灌水器化学堵塞。</w:t>
      </w:r>
    </w:p>
    <w:p w14:paraId="22C85D90">
      <w:pPr>
        <w:pStyle w:val="96"/>
        <w:spacing w:before="0" w:beforeLines="0" w:after="0" w:afterLines="0"/>
        <w:rPr>
          <w:rFonts w:hint="eastAsia" w:ascii="宋体" w:hAnsi="宋体" w:eastAsia="宋体" w:cs="宋体"/>
        </w:rPr>
      </w:pPr>
      <w:r>
        <w:rPr>
          <w:rFonts w:hint="eastAsia" w:ascii="宋体" w:hAnsi="宋体" w:eastAsia="宋体" w:cs="宋体"/>
        </w:rPr>
        <w:t>水库水指拦蓄的天然径流和洪水，杂质主要为藻类、泥沙。汛期，库水悬浮固体物浓度≥1000 mg/L，其它时段≤80 mg/L。当库水悬浮固体物浓度超过100 mg/L时，易引起灌水器发生堵塞。</w:t>
      </w:r>
    </w:p>
    <w:p w14:paraId="79CAECD7">
      <w:pPr>
        <w:pStyle w:val="67"/>
        <w:spacing w:before="156" w:after="156"/>
        <w:rPr>
          <w:rFonts w:hint="eastAsia"/>
        </w:rPr>
      </w:pPr>
      <w:r>
        <w:t>滴灌水质要求</w:t>
      </w:r>
    </w:p>
    <w:p w14:paraId="3F69B7A1">
      <w:pPr>
        <w:pStyle w:val="96"/>
        <w:spacing w:before="0" w:beforeLines="0" w:after="0" w:afterLines="0"/>
        <w:rPr>
          <w:rFonts w:hint="eastAsia" w:ascii="宋体" w:hAnsi="宋体" w:eastAsia="宋体" w:cs="宋体"/>
        </w:rPr>
      </w:pPr>
      <w:r>
        <w:rPr>
          <w:rFonts w:hint="eastAsia" w:ascii="宋体" w:hAnsi="宋体" w:eastAsia="宋体" w:cs="宋体"/>
          <w:i w:val="0"/>
          <w:iCs w:val="0"/>
          <w:caps w:val="0"/>
          <w:spacing w:val="0"/>
          <w:sz w:val="21"/>
          <w:szCs w:val="20"/>
          <w:shd w:val="clear"/>
          <w:lang w:val="en-US" w:eastAsia="zh-CN"/>
        </w:rPr>
        <w:t>应</w:t>
      </w:r>
      <w:r>
        <w:rPr>
          <w:rFonts w:hint="eastAsia" w:ascii="宋体" w:hAnsi="宋体" w:eastAsia="宋体" w:cs="宋体"/>
          <w:i w:val="0"/>
          <w:iCs w:val="0"/>
          <w:caps w:val="0"/>
          <w:spacing w:val="0"/>
          <w:sz w:val="21"/>
          <w:szCs w:val="20"/>
          <w:shd w:val="clear"/>
        </w:rPr>
        <w:t>根据</w:t>
      </w:r>
      <w:r>
        <w:rPr>
          <w:rFonts w:hint="eastAsia" w:ascii="宋体" w:hAnsi="宋体" w:eastAsia="宋体" w:cs="宋体"/>
          <w:i w:val="0"/>
          <w:iCs w:val="0"/>
          <w:caps w:val="0"/>
          <w:spacing w:val="0"/>
          <w:sz w:val="21"/>
          <w:szCs w:val="20"/>
          <w:shd w:val="clear"/>
          <w:lang w:val="en-US" w:eastAsia="zh-CN"/>
        </w:rPr>
        <w:t>不同水源</w:t>
      </w:r>
      <w:r>
        <w:rPr>
          <w:rFonts w:hint="eastAsia" w:ascii="宋体" w:hAnsi="宋体" w:eastAsia="宋体" w:cs="宋体"/>
          <w:i w:val="0"/>
          <w:iCs w:val="0"/>
          <w:caps w:val="0"/>
          <w:spacing w:val="0"/>
          <w:sz w:val="21"/>
          <w:szCs w:val="20"/>
          <w:shd w:val="clear"/>
        </w:rPr>
        <w:t>水质特点</w:t>
      </w:r>
      <w:r>
        <w:rPr>
          <w:rFonts w:hint="eastAsia" w:ascii="宋体" w:hAnsi="宋体" w:eastAsia="宋体" w:cs="宋体"/>
          <w:i w:val="0"/>
          <w:iCs w:val="0"/>
          <w:caps w:val="0"/>
          <w:spacing w:val="0"/>
          <w:sz w:val="21"/>
          <w:szCs w:val="20"/>
          <w:shd w:val="clear"/>
          <w:lang w:val="en-US" w:eastAsia="zh-CN"/>
        </w:rPr>
        <w:t>合理选择处理工艺进行</w:t>
      </w:r>
      <w:r>
        <w:rPr>
          <w:rFonts w:hint="eastAsia" w:ascii="宋体" w:hAnsi="宋体" w:eastAsia="宋体" w:cs="宋体"/>
          <w:i w:val="0"/>
          <w:iCs w:val="0"/>
          <w:caps w:val="0"/>
          <w:spacing w:val="0"/>
          <w:sz w:val="21"/>
          <w:szCs w:val="20"/>
          <w:shd w:val="clear"/>
        </w:rPr>
        <w:t>净化处理</w:t>
      </w:r>
      <w:r>
        <w:rPr>
          <w:rFonts w:hint="eastAsia" w:ascii="宋体" w:hAnsi="宋体" w:eastAsia="宋体" w:cs="宋体"/>
          <w:i w:val="0"/>
          <w:iCs w:val="0"/>
          <w:caps w:val="0"/>
          <w:spacing w:val="0"/>
          <w:sz w:val="21"/>
          <w:szCs w:val="20"/>
          <w:shd w:val="clear"/>
          <w:lang w:eastAsia="zh-CN"/>
        </w:rPr>
        <w:t>，</w:t>
      </w:r>
      <w:r>
        <w:rPr>
          <w:rFonts w:hint="eastAsia" w:ascii="宋体" w:hAnsi="宋体" w:eastAsia="宋体" w:cs="宋体"/>
          <w:i w:val="0"/>
          <w:iCs w:val="0"/>
          <w:caps w:val="0"/>
          <w:color w:val="0F1115"/>
          <w:spacing w:val="0"/>
          <w:sz w:val="21"/>
          <w:szCs w:val="20"/>
          <w:shd w:val="clear" w:fill="FFFFFF"/>
        </w:rPr>
        <w:t>过滤器选型与设计应符合GB/T 50485</w:t>
      </w:r>
      <w:r>
        <w:rPr>
          <w:rFonts w:hint="eastAsia" w:ascii="宋体" w:hAnsi="宋体" w:eastAsia="宋体" w:cs="宋体"/>
          <w:i w:val="0"/>
          <w:iCs w:val="0"/>
          <w:caps w:val="0"/>
          <w:spacing w:val="0"/>
          <w:sz w:val="21"/>
          <w:szCs w:val="20"/>
          <w:shd w:val="clear"/>
          <w:lang w:val="en-US" w:eastAsia="zh-CN"/>
        </w:rPr>
        <w:t>相关规定。</w:t>
      </w:r>
    </w:p>
    <w:p w14:paraId="5370D272">
      <w:pPr>
        <w:pStyle w:val="96"/>
        <w:spacing w:before="0" w:beforeLines="0" w:after="0" w:afterLines="0"/>
        <w:rPr>
          <w:rFonts w:hint="eastAsia" w:ascii="宋体" w:hAnsi="宋体" w:eastAsia="宋体" w:cs="宋体"/>
        </w:rPr>
      </w:pPr>
      <w:r>
        <w:rPr>
          <w:rFonts w:hint="eastAsia" w:ascii="宋体" w:hAnsi="宋体" w:eastAsia="宋体" w:cs="宋体"/>
          <w:i w:val="0"/>
          <w:iCs w:val="0"/>
          <w:caps w:val="0"/>
          <w:spacing w:val="0"/>
          <w:sz w:val="21"/>
          <w:szCs w:val="20"/>
          <w:shd w:val="clear"/>
        </w:rPr>
        <w:t>处理后水质应</w:t>
      </w:r>
      <w:r>
        <w:rPr>
          <w:rFonts w:hint="eastAsia" w:ascii="宋体" w:hAnsi="宋体" w:eastAsia="宋体" w:cs="宋体"/>
          <w:i w:val="0"/>
          <w:iCs w:val="0"/>
          <w:caps w:val="0"/>
          <w:spacing w:val="0"/>
          <w:sz w:val="21"/>
          <w:szCs w:val="20"/>
          <w:shd w:val="clear"/>
          <w:lang w:val="en-US" w:eastAsia="zh-CN"/>
        </w:rPr>
        <w:t>满足</w:t>
      </w:r>
      <w:r>
        <w:rPr>
          <w:rFonts w:hint="eastAsia" w:ascii="宋体" w:hAnsi="宋体" w:eastAsia="宋体" w:cs="宋体"/>
          <w:i w:val="0"/>
          <w:iCs w:val="0"/>
          <w:caps w:val="0"/>
          <w:spacing w:val="0"/>
          <w:sz w:val="21"/>
          <w:szCs w:val="20"/>
          <w:shd w:val="clear"/>
        </w:rPr>
        <w:t>GB 5084</w:t>
      </w:r>
      <w:r>
        <w:rPr>
          <w:rFonts w:hint="eastAsia" w:ascii="宋体" w:hAnsi="宋体" w:eastAsia="宋体" w:cs="宋体"/>
          <w:lang w:val="en-US" w:eastAsia="zh-CN"/>
        </w:rPr>
        <w:t>规定</w:t>
      </w:r>
      <w:r>
        <w:rPr>
          <w:rFonts w:hint="eastAsia" w:ascii="宋体" w:hAnsi="宋体" w:eastAsia="宋体" w:cs="宋体"/>
          <w:i w:val="0"/>
          <w:iCs w:val="0"/>
          <w:caps w:val="0"/>
          <w:spacing w:val="0"/>
          <w:sz w:val="21"/>
          <w:szCs w:val="20"/>
          <w:shd w:val="clear"/>
        </w:rPr>
        <w:t>及滴灌系统对</w:t>
      </w:r>
      <w:r>
        <w:rPr>
          <w:rFonts w:hint="eastAsia" w:ascii="宋体" w:hAnsi="宋体" w:eastAsia="宋体" w:cs="宋体"/>
          <w:i w:val="0"/>
          <w:iCs w:val="0"/>
          <w:caps w:val="0"/>
          <w:spacing w:val="0"/>
          <w:sz w:val="21"/>
          <w:szCs w:val="20"/>
          <w:shd w:val="clear"/>
          <w:lang w:val="en-US" w:eastAsia="zh-CN"/>
        </w:rPr>
        <w:t>杂质、</w:t>
      </w:r>
      <w:r>
        <w:rPr>
          <w:rFonts w:hint="eastAsia" w:ascii="宋体" w:hAnsi="宋体" w:eastAsia="宋体" w:cs="宋体"/>
          <w:i w:val="0"/>
          <w:iCs w:val="0"/>
          <w:caps w:val="0"/>
          <w:spacing w:val="0"/>
          <w:sz w:val="21"/>
          <w:szCs w:val="20"/>
          <w:shd w:val="clear"/>
        </w:rPr>
        <w:t>悬浮物含量的要求</w:t>
      </w:r>
      <w:r>
        <w:rPr>
          <w:rFonts w:hint="eastAsia" w:ascii="宋体" w:hAnsi="宋体" w:eastAsia="宋体" w:cs="宋体"/>
          <w:i w:val="0"/>
          <w:iCs w:val="0"/>
          <w:caps w:val="0"/>
          <w:spacing w:val="0"/>
          <w:sz w:val="21"/>
          <w:szCs w:val="20"/>
          <w:shd w:val="clear"/>
          <w:lang w:eastAsia="zh-CN"/>
        </w:rPr>
        <w:t>：</w:t>
      </w:r>
    </w:p>
    <w:p w14:paraId="343D39B1">
      <w:pPr>
        <w:pStyle w:val="176"/>
        <w:numPr>
          <w:ilvl w:val="0"/>
          <w:numId w:val="35"/>
        </w:numPr>
        <w:rPr>
          <w:rFonts w:hint="eastAsia"/>
        </w:rPr>
      </w:pPr>
      <w:r>
        <w:rPr>
          <w:rFonts w:hint="eastAsia"/>
        </w:rPr>
        <w:t>设计使用1 a的滴灌带，要求泥沙含量≤</w:t>
      </w:r>
      <w:r>
        <w:rPr>
          <w:rFonts w:hint="eastAsia"/>
          <w:lang w:val="en-US" w:eastAsia="zh-CN"/>
        </w:rPr>
        <w:t>10</w:t>
      </w:r>
      <w:r>
        <w:rPr>
          <w:rFonts w:hint="eastAsia"/>
        </w:rPr>
        <w:t>0 mg/L；设计使用2 a～5a的滴灌管（带），泥沙含量≤50 mg/L；设计使用5a以上滴灌管，泥沙含量≤30 mg/L</w:t>
      </w:r>
      <w:r>
        <w:rPr>
          <w:rFonts w:hint="eastAsia"/>
          <w:lang w:eastAsia="zh-CN"/>
        </w:rPr>
        <w:t>；</w:t>
      </w:r>
    </w:p>
    <w:p w14:paraId="2BDB173D">
      <w:pPr>
        <w:pStyle w:val="176"/>
        <w:numPr>
          <w:ilvl w:val="0"/>
          <w:numId w:val="35"/>
        </w:numPr>
        <w:rPr>
          <w:rFonts w:hint="eastAsia"/>
        </w:rPr>
      </w:pPr>
      <w:r>
        <w:rPr>
          <w:rFonts w:hint="eastAsia"/>
        </w:rPr>
        <w:t>pH值在</w:t>
      </w:r>
      <w:r>
        <w:rPr>
          <w:rFonts w:hint="eastAsia"/>
          <w:lang w:val="en-US" w:eastAsia="zh-CN"/>
        </w:rPr>
        <w:t>7</w:t>
      </w:r>
      <w:r>
        <w:rPr>
          <w:rFonts w:hint="eastAsia"/>
        </w:rPr>
        <w:t>～8.</w:t>
      </w:r>
      <w:r>
        <w:rPr>
          <w:rFonts w:hint="eastAsia"/>
          <w:lang w:val="en-US" w:eastAsia="zh-CN"/>
        </w:rPr>
        <w:t>5</w:t>
      </w:r>
      <w:r>
        <w:rPr>
          <w:rFonts w:hint="eastAsia"/>
        </w:rPr>
        <w:t>范围内，矿化度≤2</w:t>
      </w:r>
      <w:r>
        <w:rPr>
          <w:rFonts w:hint="eastAsia"/>
          <w:lang w:val="en-US" w:eastAsia="zh-CN"/>
        </w:rPr>
        <w:t xml:space="preserve"> </w:t>
      </w:r>
      <w:r>
        <w:rPr>
          <w:rFonts w:hint="eastAsia"/>
        </w:rPr>
        <w:t>g/L。</w:t>
      </w:r>
    </w:p>
    <w:p w14:paraId="0F175422">
      <w:pPr>
        <w:pStyle w:val="107"/>
        <w:spacing w:before="156" w:after="156"/>
        <w:ind w:left="0"/>
        <w:rPr>
          <w:rFonts w:hint="eastAsia" w:ascii="宋体"/>
        </w:rPr>
      </w:pPr>
      <w:bookmarkStart w:id="198" w:name="_Toc176446584"/>
      <w:bookmarkStart w:id="199" w:name="_Toc20393"/>
      <w:bookmarkStart w:id="200" w:name="_Toc21314"/>
      <w:bookmarkStart w:id="201" w:name="_Toc2648"/>
      <w:r>
        <w:rPr>
          <w:rFonts w:ascii="宋体"/>
        </w:rPr>
        <w:t>供水分析</w:t>
      </w:r>
      <w:bookmarkEnd w:id="198"/>
      <w:bookmarkEnd w:id="199"/>
      <w:bookmarkEnd w:id="200"/>
      <w:bookmarkEnd w:id="201"/>
    </w:p>
    <w:p w14:paraId="0D034F15">
      <w:pPr>
        <w:pStyle w:val="67"/>
        <w:spacing w:before="0" w:beforeLines="0" w:after="0" w:afterLines="0"/>
        <w:rPr>
          <w:rFonts w:ascii="宋体" w:hAnsi="宋体" w:eastAsia="宋体"/>
        </w:rPr>
      </w:pPr>
      <w:r>
        <w:rPr>
          <w:rFonts w:ascii="宋体" w:hAnsi="宋体" w:eastAsia="宋体"/>
        </w:rPr>
        <w:t>滴灌工程规划设计</w:t>
      </w:r>
      <w:r>
        <w:rPr>
          <w:rFonts w:hint="eastAsia" w:ascii="宋体" w:hAnsi="宋体" w:eastAsia="宋体"/>
          <w:lang w:val="en-US" w:eastAsia="zh-CN"/>
        </w:rPr>
        <w:t>应</w:t>
      </w:r>
      <w:r>
        <w:rPr>
          <w:rFonts w:ascii="宋体" w:hAnsi="宋体" w:eastAsia="宋体"/>
        </w:rPr>
        <w:t>对水源的水量、流量和水质进行分析。利用现有水源工程供水的，根据原设计和运行状况确定供水可靠性；新建水源工程根据来水条件确定供水可靠性。</w:t>
      </w:r>
    </w:p>
    <w:p w14:paraId="52FD8AFB">
      <w:pPr>
        <w:pStyle w:val="67"/>
        <w:spacing w:before="0" w:beforeLines="0" w:after="0" w:afterLines="0"/>
        <w:rPr>
          <w:rFonts w:ascii="宋体" w:hAnsi="宋体" w:eastAsia="宋体"/>
        </w:rPr>
      </w:pPr>
      <w:r>
        <w:rPr>
          <w:rFonts w:ascii="宋体" w:hAnsi="宋体" w:eastAsia="宋体"/>
        </w:rPr>
        <w:t>以黄河水为水源</w:t>
      </w:r>
      <w:r>
        <w:rPr>
          <w:rFonts w:hint="eastAsia" w:ascii="宋体" w:hAnsi="宋体" w:eastAsia="宋体"/>
        </w:rPr>
        <w:t>，</w:t>
      </w:r>
      <w:r>
        <w:rPr>
          <w:rFonts w:hint="eastAsia" w:ascii="宋体" w:hAnsi="宋体" w:eastAsia="宋体"/>
          <w:lang w:val="en-US" w:eastAsia="zh-CN"/>
        </w:rPr>
        <w:t>应</w:t>
      </w:r>
      <w:r>
        <w:rPr>
          <w:rFonts w:hint="eastAsia" w:ascii="宋体" w:hAnsi="宋体" w:eastAsia="宋体"/>
        </w:rPr>
        <w:t>分析项目区所属</w:t>
      </w:r>
      <w:r>
        <w:rPr>
          <w:rFonts w:ascii="宋体" w:hAnsi="宋体" w:eastAsia="宋体"/>
        </w:rPr>
        <w:t>灌域</w:t>
      </w:r>
      <w:r>
        <w:rPr>
          <w:rFonts w:hint="eastAsia" w:ascii="宋体" w:hAnsi="宋体" w:eastAsia="宋体"/>
        </w:rPr>
        <w:t>的渠道</w:t>
      </w:r>
      <w:r>
        <w:rPr>
          <w:rFonts w:ascii="宋体" w:hAnsi="宋体" w:eastAsia="宋体"/>
        </w:rPr>
        <w:t>供水计划、保证程度及运行方式，确定滴灌工程供水保证率要求下的水量调节方式及调蓄</w:t>
      </w:r>
      <w:r>
        <w:rPr>
          <w:rFonts w:hint="eastAsia" w:ascii="宋体" w:hAnsi="宋体" w:eastAsia="宋体"/>
          <w:lang w:val="en-US" w:eastAsia="zh-CN"/>
        </w:rPr>
        <w:t>工程</w:t>
      </w:r>
      <w:r>
        <w:rPr>
          <w:rFonts w:ascii="宋体" w:hAnsi="宋体" w:eastAsia="宋体"/>
        </w:rPr>
        <w:t>规模。</w:t>
      </w:r>
    </w:p>
    <w:p w14:paraId="31DFE533">
      <w:pPr>
        <w:pStyle w:val="67"/>
        <w:spacing w:before="0" w:beforeLines="0" w:after="0" w:afterLines="0"/>
        <w:rPr>
          <w:rFonts w:ascii="宋体" w:hAnsi="宋体" w:eastAsia="宋体"/>
        </w:rPr>
      </w:pPr>
      <w:r>
        <w:rPr>
          <w:rFonts w:ascii="宋体" w:hAnsi="宋体" w:eastAsia="宋体"/>
        </w:rPr>
        <w:t>以地下水为水源，</w:t>
      </w:r>
      <w:r>
        <w:rPr>
          <w:rFonts w:hint="eastAsia" w:ascii="宋体" w:hAnsi="宋体" w:eastAsia="宋体"/>
          <w:lang w:val="en-US" w:eastAsia="zh-CN"/>
        </w:rPr>
        <w:t>应按以下要求确定供水量：</w:t>
      </w:r>
    </w:p>
    <w:p w14:paraId="51B5EED2">
      <w:pPr>
        <w:pStyle w:val="176"/>
        <w:numPr>
          <w:ilvl w:val="0"/>
          <w:numId w:val="36"/>
        </w:numPr>
        <w:spacing w:before="0" w:beforeLines="0" w:after="0" w:afterLines="0"/>
        <w:rPr>
          <w:rFonts w:hint="eastAsia" w:ascii="宋体" w:hAnsi="Times New Roman" w:eastAsia="宋体"/>
        </w:rPr>
      </w:pPr>
      <w:r>
        <w:rPr>
          <w:rFonts w:hint="eastAsia" w:ascii="宋体" w:hAnsi="Times New Roman" w:eastAsia="宋体"/>
        </w:rPr>
        <w:t>在原有灌区建设的滴灌工程项目，</w:t>
      </w:r>
      <w:r>
        <w:rPr>
          <w:rFonts w:hint="eastAsia" w:ascii="宋体" w:hAnsi="Times New Roman" w:eastAsia="宋体"/>
          <w:lang w:val="en-US" w:eastAsia="zh-CN"/>
        </w:rPr>
        <w:t>应</w:t>
      </w:r>
      <w:r>
        <w:rPr>
          <w:rFonts w:hint="eastAsia" w:ascii="宋体" w:hAnsi="Times New Roman" w:eastAsia="宋体"/>
        </w:rPr>
        <w:t>根据已有机井资料，分析确定供水量；</w:t>
      </w:r>
    </w:p>
    <w:p w14:paraId="01ABBB6F">
      <w:pPr>
        <w:pStyle w:val="176"/>
        <w:numPr>
          <w:ilvl w:val="0"/>
          <w:numId w:val="36"/>
        </w:numPr>
        <w:spacing w:before="0" w:beforeLines="0" w:after="0" w:afterLines="0"/>
        <w:rPr>
          <w:rFonts w:hint="eastAsia" w:ascii="宋体" w:hAnsi="Times New Roman" w:eastAsia="宋体"/>
        </w:rPr>
      </w:pPr>
      <w:r>
        <w:rPr>
          <w:rFonts w:hint="eastAsia" w:ascii="宋体" w:hAnsi="Times New Roman" w:eastAsia="宋体"/>
        </w:rPr>
        <w:t>无成井资料</w:t>
      </w:r>
      <w:r>
        <w:rPr>
          <w:rFonts w:hint="eastAsia"/>
          <w:lang w:val="en-US" w:eastAsia="zh-CN"/>
        </w:rPr>
        <w:t>或资料不全时，应</w:t>
      </w:r>
      <w:r>
        <w:rPr>
          <w:rFonts w:hint="eastAsia" w:ascii="宋体" w:hAnsi="Times New Roman" w:eastAsia="宋体"/>
        </w:rPr>
        <w:t>补做抽水试验并取得实测资料，合理确定供水量</w:t>
      </w:r>
      <w:r>
        <w:rPr>
          <w:rFonts w:hint="eastAsia"/>
          <w:lang w:eastAsia="zh-CN"/>
        </w:rPr>
        <w:t>；</w:t>
      </w:r>
    </w:p>
    <w:p w14:paraId="63C99B6B">
      <w:pPr>
        <w:pStyle w:val="176"/>
        <w:numPr>
          <w:ilvl w:val="0"/>
          <w:numId w:val="36"/>
        </w:numPr>
        <w:spacing w:before="0" w:beforeLines="0" w:after="0" w:afterLines="0"/>
        <w:rPr>
          <w:rFonts w:hint="eastAsia" w:ascii="宋体" w:hAnsi="Times New Roman" w:eastAsia="宋体"/>
        </w:rPr>
      </w:pPr>
      <w:r>
        <w:rPr>
          <w:rFonts w:hint="eastAsia" w:ascii="宋体" w:hAnsi="Times New Roman" w:eastAsia="宋体"/>
        </w:rPr>
        <w:t>新建机井时，</w:t>
      </w:r>
      <w:r>
        <w:rPr>
          <w:rFonts w:hint="eastAsia"/>
          <w:lang w:val="en-US" w:eastAsia="zh-CN"/>
        </w:rPr>
        <w:t>应</w:t>
      </w:r>
      <w:r>
        <w:rPr>
          <w:rFonts w:hint="eastAsia" w:ascii="宋体" w:hAnsi="Times New Roman" w:eastAsia="宋体"/>
        </w:rPr>
        <w:t>分析和预测取水可能引起的水环境变化，确定供水量，并针对可能出现的问题提出解决方法。</w:t>
      </w:r>
    </w:p>
    <w:p w14:paraId="485C48B7">
      <w:pPr>
        <w:pStyle w:val="67"/>
        <w:numPr>
          <w:ilvl w:val="3"/>
          <w:numId w:val="37"/>
        </w:numPr>
        <w:spacing w:before="0" w:beforeLines="0" w:after="0" w:afterLines="0"/>
        <w:rPr>
          <w:rFonts w:ascii="宋体" w:hAnsi="宋体" w:eastAsia="宋体"/>
        </w:rPr>
      </w:pPr>
      <w:r>
        <w:rPr>
          <w:rFonts w:ascii="宋体" w:hAnsi="宋体" w:eastAsia="宋体"/>
        </w:rPr>
        <w:t>以水库水为水源，</w:t>
      </w:r>
      <w:r>
        <w:rPr>
          <w:rFonts w:hint="eastAsia" w:ascii="宋体" w:hAnsi="宋体" w:eastAsia="宋体"/>
          <w:lang w:val="en-US" w:eastAsia="zh-CN"/>
        </w:rPr>
        <w:t>应</w:t>
      </w:r>
      <w:r>
        <w:rPr>
          <w:rFonts w:hint="eastAsia" w:ascii="宋体" w:hAnsi="宋体" w:eastAsia="宋体"/>
        </w:rPr>
        <w:t>在</w:t>
      </w:r>
      <w:r>
        <w:rPr>
          <w:rFonts w:hint="eastAsia" w:ascii="宋体" w:hAnsi="宋体" w:eastAsia="宋体"/>
          <w:lang w:val="en-US" w:eastAsia="zh-CN"/>
        </w:rPr>
        <w:t>分析</w:t>
      </w:r>
      <w:r>
        <w:rPr>
          <w:rFonts w:ascii="宋体" w:hAnsi="宋体" w:eastAsia="宋体"/>
        </w:rPr>
        <w:t>水库</w:t>
      </w:r>
      <w:r>
        <w:rPr>
          <w:rFonts w:hint="eastAsia" w:ascii="宋体" w:hAnsi="宋体" w:eastAsia="宋体"/>
        </w:rPr>
        <w:t>相关</w:t>
      </w:r>
      <w:r>
        <w:rPr>
          <w:rFonts w:ascii="宋体" w:hAnsi="宋体" w:eastAsia="宋体"/>
        </w:rPr>
        <w:t>设计文件基础上复核水库蓄、供水状况。分析近3 a～5 a水库的可供水量、供水量和水质情况，确定滴灌工程项目区不同时段的供水状况。</w:t>
      </w:r>
    </w:p>
    <w:p w14:paraId="175E5D17">
      <w:pPr>
        <w:pStyle w:val="107"/>
        <w:numPr>
          <w:ilvl w:val="2"/>
          <w:numId w:val="37"/>
        </w:numPr>
        <w:spacing w:before="156" w:after="156"/>
        <w:ind w:left="0"/>
        <w:rPr>
          <w:rFonts w:ascii="宋体"/>
        </w:rPr>
      </w:pPr>
      <w:bookmarkStart w:id="202" w:name="_Toc10479"/>
      <w:bookmarkStart w:id="203" w:name="_Toc13329"/>
      <w:bookmarkStart w:id="204" w:name="_Toc176446585"/>
      <w:bookmarkStart w:id="205" w:name="_Toc15838"/>
      <w:r>
        <w:rPr>
          <w:rFonts w:ascii="宋体"/>
        </w:rPr>
        <w:t>灌区规模</w:t>
      </w:r>
      <w:bookmarkEnd w:id="202"/>
      <w:bookmarkEnd w:id="203"/>
      <w:bookmarkEnd w:id="204"/>
      <w:bookmarkEnd w:id="205"/>
    </w:p>
    <w:p w14:paraId="41A3CABA">
      <w:pPr>
        <w:pStyle w:val="67"/>
        <w:numPr>
          <w:ilvl w:val="3"/>
          <w:numId w:val="37"/>
        </w:numPr>
        <w:spacing w:before="156" w:after="156"/>
        <w:rPr>
          <w:rFonts w:hint="eastAsia"/>
        </w:rPr>
      </w:pPr>
      <w:r>
        <w:t>用水总量</w:t>
      </w:r>
    </w:p>
    <w:p w14:paraId="43A52BD2">
      <w:pPr>
        <w:pStyle w:val="96"/>
        <w:numPr>
          <w:ilvl w:val="4"/>
          <w:numId w:val="37"/>
        </w:numPr>
        <w:spacing w:before="0" w:beforeLines="0" w:after="0" w:afterLines="0"/>
        <w:rPr>
          <w:rFonts w:ascii="宋体" w:hAnsi="宋体" w:eastAsia="宋体"/>
        </w:rPr>
      </w:pPr>
      <w:r>
        <w:rPr>
          <w:rFonts w:hint="eastAsia" w:ascii="宋体" w:hAnsi="宋体" w:eastAsia="宋体"/>
        </w:rPr>
        <w:t>有滴灌试验资料时，</w:t>
      </w:r>
      <w:r>
        <w:rPr>
          <w:rFonts w:hint="eastAsia" w:ascii="宋体" w:hAnsi="宋体" w:eastAsia="宋体"/>
          <w:lang w:val="en-US" w:eastAsia="zh-CN"/>
        </w:rPr>
        <w:t>应</w:t>
      </w:r>
      <w:r>
        <w:rPr>
          <w:rFonts w:hint="eastAsia" w:ascii="宋体" w:hAnsi="宋体" w:eastAsia="宋体"/>
        </w:rPr>
        <w:t>按照试验确定的灌溉定额计算项目区作物用水总量。</w:t>
      </w:r>
    </w:p>
    <w:p w14:paraId="328EE07F">
      <w:pPr>
        <w:pStyle w:val="96"/>
        <w:numPr>
          <w:ilvl w:val="4"/>
          <w:numId w:val="37"/>
        </w:numPr>
        <w:spacing w:before="0" w:beforeLines="0" w:after="0" w:afterLines="0"/>
        <w:rPr>
          <w:rFonts w:hint="eastAsia" w:ascii="宋体" w:hAnsi="宋体" w:eastAsia="宋体"/>
        </w:rPr>
      </w:pPr>
      <w:r>
        <w:rPr>
          <w:rFonts w:hint="eastAsia" w:ascii="宋体" w:hAnsi="宋体" w:eastAsia="宋体"/>
        </w:rPr>
        <w:t>无滴灌试验资料时，</w:t>
      </w:r>
      <w:r>
        <w:rPr>
          <w:rFonts w:hint="eastAsia" w:ascii="宋体" w:hAnsi="宋体" w:eastAsia="宋体"/>
          <w:lang w:val="en-US" w:eastAsia="zh-CN"/>
        </w:rPr>
        <w:t>应</w:t>
      </w:r>
      <w:r>
        <w:rPr>
          <w:rFonts w:hint="eastAsia" w:ascii="宋体" w:hAnsi="宋体" w:eastAsia="宋体"/>
        </w:rPr>
        <w:t>根据自治区政府发布农业用水灌溉定额文件，确定项目区作物用水总量。</w:t>
      </w:r>
    </w:p>
    <w:p w14:paraId="2E472D5F">
      <w:pPr>
        <w:pStyle w:val="67"/>
        <w:numPr>
          <w:ilvl w:val="3"/>
          <w:numId w:val="37"/>
        </w:numPr>
        <w:spacing w:before="156" w:after="156"/>
        <w:rPr>
          <w:rFonts w:hint="eastAsia"/>
        </w:rPr>
      </w:pPr>
      <w:r>
        <w:t>滴灌单元</w:t>
      </w:r>
    </w:p>
    <w:p w14:paraId="04860322">
      <w:pPr>
        <w:pStyle w:val="96"/>
        <w:numPr>
          <w:ilvl w:val="4"/>
          <w:numId w:val="37"/>
        </w:numPr>
        <w:spacing w:before="0" w:beforeLines="0" w:after="0" w:afterLines="0"/>
        <w:rPr>
          <w:rFonts w:hint="eastAsia" w:ascii="宋体" w:hAnsi="宋体" w:eastAsia="宋体"/>
        </w:rPr>
      </w:pPr>
      <w:r>
        <w:rPr>
          <w:rFonts w:hint="eastAsia" w:ascii="宋体" w:hAnsi="宋体" w:eastAsia="宋体"/>
        </w:rPr>
        <w:t>水源为黄河水、水库水时，北部引黄灌区滴灌单元规模53.3 hm</w:t>
      </w:r>
      <w:r>
        <w:rPr>
          <w:rFonts w:hint="eastAsia" w:ascii="宋体" w:hAnsi="宋体" w:eastAsia="宋体"/>
          <w:vertAlign w:val="superscript"/>
        </w:rPr>
        <w:t>2</w:t>
      </w:r>
      <w:r>
        <w:rPr>
          <w:rFonts w:hint="eastAsia" w:ascii="宋体" w:hAnsi="宋体" w:eastAsia="宋体"/>
        </w:rPr>
        <w:t>～166.7 hm</w:t>
      </w:r>
      <w:r>
        <w:rPr>
          <w:rFonts w:hint="eastAsia" w:ascii="宋体" w:hAnsi="宋体" w:eastAsia="宋体"/>
          <w:vertAlign w:val="superscript"/>
        </w:rPr>
        <w:t>2</w:t>
      </w:r>
      <w:r>
        <w:rPr>
          <w:rFonts w:hint="eastAsia" w:ascii="宋体" w:hAnsi="宋体" w:eastAsia="宋体"/>
        </w:rPr>
        <w:t>；中部干旱带及南部山区为40.0 hm</w:t>
      </w:r>
      <w:r>
        <w:rPr>
          <w:rFonts w:hint="eastAsia" w:ascii="宋体" w:hAnsi="宋体" w:eastAsia="宋体"/>
          <w:vertAlign w:val="superscript"/>
        </w:rPr>
        <w:t>2</w:t>
      </w:r>
      <w:r>
        <w:rPr>
          <w:rFonts w:hint="eastAsia" w:ascii="宋体" w:hAnsi="宋体" w:eastAsia="宋体"/>
        </w:rPr>
        <w:t>～133.3 hm</w:t>
      </w:r>
      <w:r>
        <w:rPr>
          <w:rFonts w:hint="eastAsia" w:ascii="宋体" w:hAnsi="宋体" w:eastAsia="宋体"/>
          <w:vertAlign w:val="superscript"/>
        </w:rPr>
        <w:t>2</w:t>
      </w:r>
      <w:r>
        <w:rPr>
          <w:rFonts w:hint="eastAsia" w:ascii="宋体" w:hAnsi="宋体" w:eastAsia="宋体"/>
        </w:rPr>
        <w:t>。</w:t>
      </w:r>
    </w:p>
    <w:p w14:paraId="090479DE">
      <w:pPr>
        <w:pStyle w:val="96"/>
        <w:numPr>
          <w:ilvl w:val="4"/>
          <w:numId w:val="37"/>
        </w:numPr>
        <w:spacing w:before="0" w:beforeLines="0" w:after="0" w:afterLines="0"/>
        <w:rPr>
          <w:rFonts w:hint="eastAsia" w:ascii="宋体" w:hAnsi="宋体" w:eastAsia="宋体"/>
        </w:rPr>
      </w:pPr>
      <w:r>
        <w:rPr>
          <w:rFonts w:hint="eastAsia" w:ascii="宋体" w:hAnsi="宋体" w:eastAsia="宋体"/>
        </w:rPr>
        <w:t>水源为</w:t>
      </w:r>
      <w:r>
        <w:rPr>
          <w:rFonts w:hint="eastAsia" w:ascii="宋体" w:hAnsi="宋体" w:eastAsia="宋体"/>
          <w:lang w:val="en-US" w:eastAsia="zh-CN"/>
        </w:rPr>
        <w:t>地下水</w:t>
      </w:r>
      <w:r>
        <w:rPr>
          <w:rFonts w:hint="eastAsia" w:ascii="宋体" w:hAnsi="宋体" w:eastAsia="宋体"/>
        </w:rPr>
        <w:t>时，根据机井流量确定滴灌单元灌溉面积。</w:t>
      </w:r>
    </w:p>
    <w:p w14:paraId="0BD81C37">
      <w:pPr>
        <w:pStyle w:val="106"/>
        <w:numPr>
          <w:ilvl w:val="1"/>
          <w:numId w:val="37"/>
        </w:numPr>
        <w:spacing w:before="312" w:after="312"/>
      </w:pPr>
      <w:bookmarkStart w:id="206" w:name="_Toc22733"/>
      <w:bookmarkStart w:id="207" w:name="_Toc176446586"/>
      <w:bookmarkStart w:id="208" w:name="_Toc4378"/>
      <w:bookmarkStart w:id="209" w:name="_Toc12918"/>
      <w:r>
        <w:t>水源工程</w:t>
      </w:r>
      <w:bookmarkEnd w:id="206"/>
      <w:bookmarkEnd w:id="207"/>
      <w:bookmarkEnd w:id="208"/>
      <w:bookmarkEnd w:id="209"/>
    </w:p>
    <w:p w14:paraId="7CBF1D87">
      <w:pPr>
        <w:pStyle w:val="107"/>
        <w:numPr>
          <w:ilvl w:val="2"/>
          <w:numId w:val="37"/>
        </w:numPr>
        <w:spacing w:before="156" w:after="156"/>
        <w:ind w:left="0"/>
        <w:rPr>
          <w:rFonts w:ascii="宋体"/>
        </w:rPr>
      </w:pPr>
      <w:bookmarkStart w:id="210" w:name="_Toc19210"/>
      <w:bookmarkStart w:id="211" w:name="_Toc13112"/>
      <w:bookmarkStart w:id="212" w:name="_Toc6599"/>
      <w:bookmarkStart w:id="213" w:name="_Toc176446587"/>
      <w:r>
        <w:rPr>
          <w:rFonts w:ascii="宋体"/>
        </w:rPr>
        <w:t>黄河水水源工程</w:t>
      </w:r>
      <w:bookmarkEnd w:id="210"/>
      <w:bookmarkEnd w:id="211"/>
      <w:bookmarkEnd w:id="212"/>
      <w:bookmarkEnd w:id="213"/>
    </w:p>
    <w:p w14:paraId="4ADCC30C">
      <w:pPr>
        <w:pStyle w:val="67"/>
        <w:numPr>
          <w:ilvl w:val="3"/>
          <w:numId w:val="37"/>
        </w:numPr>
        <w:spacing w:before="156" w:after="156"/>
      </w:pPr>
      <w:r>
        <w:t>工程总体布置</w:t>
      </w:r>
    </w:p>
    <w:p w14:paraId="123378B5">
      <w:pPr>
        <w:pStyle w:val="96"/>
        <w:numPr>
          <w:ilvl w:val="4"/>
          <w:numId w:val="37"/>
        </w:numPr>
        <w:spacing w:before="0" w:beforeLines="0" w:after="0" w:afterLines="0"/>
        <w:rPr>
          <w:rFonts w:ascii="宋体" w:hAnsi="宋体" w:eastAsia="宋体"/>
        </w:rPr>
      </w:pPr>
      <w:r>
        <w:rPr>
          <w:rFonts w:hint="eastAsia" w:ascii="宋体" w:hAnsi="宋体" w:eastAsia="宋体"/>
        </w:rPr>
        <w:t>引</w:t>
      </w:r>
      <w:r>
        <w:rPr>
          <w:rFonts w:hint="eastAsia" w:ascii="宋体" w:hAnsi="宋体" w:eastAsia="宋体"/>
          <w:lang w:eastAsia="zh-CN"/>
        </w:rPr>
        <w:t>、</w:t>
      </w:r>
      <w:r>
        <w:rPr>
          <w:rFonts w:hint="eastAsia" w:ascii="宋体" w:hAnsi="宋体" w:eastAsia="宋体"/>
          <w:lang w:val="en-US" w:eastAsia="zh-CN"/>
        </w:rPr>
        <w:t>扬</w:t>
      </w:r>
      <w:r>
        <w:rPr>
          <w:rFonts w:hint="eastAsia" w:ascii="宋体" w:hAnsi="宋体" w:eastAsia="宋体"/>
        </w:rPr>
        <w:t>黄灌区采用从渠道引水、</w:t>
      </w:r>
      <w:r>
        <w:rPr>
          <w:rFonts w:hint="eastAsia" w:ascii="宋体" w:hAnsi="宋体" w:eastAsia="宋体"/>
          <w:lang w:val="en-US" w:eastAsia="zh-CN"/>
        </w:rPr>
        <w:t>沉沙渠沉淀、</w:t>
      </w:r>
      <w:r>
        <w:rPr>
          <w:rFonts w:hint="eastAsia" w:ascii="宋体" w:hAnsi="宋体" w:eastAsia="宋体"/>
        </w:rPr>
        <w:t>调蓄池</w:t>
      </w:r>
      <w:r>
        <w:rPr>
          <w:rFonts w:hint="eastAsia" w:ascii="宋体" w:hAnsi="宋体" w:eastAsia="宋体"/>
          <w:lang w:val="en-US" w:eastAsia="zh-CN"/>
        </w:rPr>
        <w:t>调蓄</w:t>
      </w:r>
      <w:r>
        <w:rPr>
          <w:rFonts w:hint="eastAsia" w:ascii="宋体" w:hAnsi="宋体" w:eastAsia="宋体"/>
        </w:rPr>
        <w:t>、首部枢纽净化处理和输水管网配水的工程总体布置。根据作物种植要求及管理水平，采用过滤加压集中处理的方式。</w:t>
      </w:r>
    </w:p>
    <w:p w14:paraId="5BAA66F5">
      <w:pPr>
        <w:pStyle w:val="96"/>
        <w:numPr>
          <w:ilvl w:val="4"/>
          <w:numId w:val="37"/>
        </w:numPr>
        <w:spacing w:before="0" w:beforeLines="0" w:after="0" w:afterLines="0"/>
        <w:rPr>
          <w:rFonts w:hint="eastAsia" w:ascii="宋体" w:hAnsi="宋体" w:eastAsia="宋体"/>
        </w:rPr>
      </w:pPr>
      <w:r>
        <w:rPr>
          <w:rFonts w:hint="eastAsia" w:ascii="宋体" w:hAnsi="宋体" w:eastAsia="宋体"/>
          <w:lang w:val="en-US" w:eastAsia="zh-CN"/>
        </w:rPr>
        <w:t>库井灌</w:t>
      </w:r>
      <w:r>
        <w:rPr>
          <w:rFonts w:hint="eastAsia" w:ascii="宋体" w:hAnsi="宋体" w:eastAsia="宋体"/>
        </w:rPr>
        <w:t>区采用</w:t>
      </w:r>
      <w:r>
        <w:rPr>
          <w:rFonts w:hint="eastAsia" w:ascii="宋体" w:hAnsi="宋体" w:eastAsia="宋体"/>
          <w:lang w:val="en-US" w:eastAsia="zh-CN"/>
        </w:rPr>
        <w:t>水库提水、</w:t>
      </w:r>
      <w:r>
        <w:rPr>
          <w:rFonts w:hint="eastAsia" w:ascii="宋体" w:hAnsi="宋体" w:eastAsia="宋体"/>
        </w:rPr>
        <w:t>首部枢纽净化处理和输水管网配水的工程总体布置。项目区地形高差＜35 m时，采用加压滴灌方式；地形高差≥35 m，采用自压滴灌方式。根据灌区分布、地形条件、作物种植要求、管理状况，确定水源深度净化采用过滤加压集中处理或分散处理方式。</w:t>
      </w:r>
    </w:p>
    <w:p w14:paraId="36957748">
      <w:pPr>
        <w:pStyle w:val="67"/>
        <w:numPr>
          <w:ilvl w:val="3"/>
          <w:numId w:val="37"/>
        </w:numPr>
        <w:spacing w:before="156" w:after="156"/>
        <w:rPr>
          <w:rFonts w:hint="eastAsia" w:eastAsia="黑体"/>
          <w:lang w:val="en-US" w:eastAsia="zh-CN"/>
        </w:rPr>
      </w:pPr>
      <w:r>
        <w:rPr>
          <w:rFonts w:hint="eastAsia"/>
          <w:lang w:val="en-US" w:eastAsia="zh-CN"/>
        </w:rPr>
        <w:t>沉沙渠设计</w:t>
      </w:r>
    </w:p>
    <w:p w14:paraId="557E7FA6">
      <w:pPr>
        <w:pStyle w:val="96"/>
        <w:keepNext w:val="0"/>
        <w:keepLines w:val="0"/>
        <w:pageBreakBefore w:val="0"/>
        <w:widowControl w:val="0"/>
        <w:numPr>
          <w:ilvl w:val="4"/>
          <w:numId w:val="37"/>
        </w:numPr>
        <w:kinsoku/>
        <w:wordWrap/>
        <w:overflowPunct w:val="0"/>
        <w:topLinePunct w:val="0"/>
        <w:autoSpaceDE w:val="0"/>
        <w:autoSpaceDN w:val="0"/>
        <w:bidi w:val="0"/>
        <w:adjustRightInd w:val="0"/>
        <w:snapToGrid w:val="0"/>
        <w:spacing w:before="157" w:beforeLines="50" w:after="157" w:afterLines="50"/>
        <w:ind w:left="105" w:leftChars="0" w:right="105" w:rightChars="50" w:hanging="105" w:hangingChars="50"/>
        <w:jc w:val="both"/>
        <w:textAlignment w:val="baseline"/>
        <w:outlineLvl w:val="9"/>
        <w:rPr>
          <w:rFonts w:hint="eastAsia" w:ascii="黑体" w:hAnsi="黑体" w:eastAsia="黑体" w:cs="黑体"/>
          <w:snapToGrid/>
          <w:color w:val="000000"/>
          <w:spacing w:val="0"/>
          <w:w w:val="100"/>
          <w:kern w:val="0"/>
          <w:sz w:val="21"/>
          <w:szCs w:val="20"/>
          <w:highlight w:val="none"/>
          <w:lang w:val="en-US" w:eastAsia="zh-CN"/>
          <w14:ligatures w14:val="none"/>
        </w:rPr>
      </w:pPr>
      <w:r>
        <w:rPr>
          <w:rFonts w:hint="eastAsia" w:ascii="黑体" w:hAnsi="黑体" w:eastAsia="黑体" w:cs="黑体"/>
          <w:snapToGrid/>
          <w:color w:val="000000"/>
          <w:spacing w:val="0"/>
          <w:w w:val="100"/>
          <w:kern w:val="0"/>
          <w:sz w:val="21"/>
          <w:szCs w:val="20"/>
          <w:highlight w:val="none"/>
          <w:lang w:val="en-US" w:eastAsia="zh-CN"/>
          <w14:ligatures w14:val="none"/>
        </w:rPr>
        <w:t>布置</w:t>
      </w:r>
      <w:r>
        <w:rPr>
          <w:rFonts w:hint="eastAsia" w:hAnsi="黑体" w:cs="黑体"/>
          <w:snapToGrid/>
          <w:spacing w:val="0"/>
          <w:w w:val="100"/>
          <w:kern w:val="0"/>
          <w:sz w:val="21"/>
          <w:szCs w:val="20"/>
          <w:lang w:val="en-US" w:eastAsia="zh-CN"/>
          <w14:ligatures w14:val="none"/>
        </w:rPr>
        <w:t>原则与</w:t>
      </w:r>
      <w:r>
        <w:rPr>
          <w:rFonts w:hint="eastAsia" w:ascii="黑体" w:hAnsi="黑体" w:eastAsia="黑体" w:cs="黑体"/>
          <w:snapToGrid/>
          <w:color w:val="000000"/>
          <w:spacing w:val="0"/>
          <w:w w:val="100"/>
          <w:kern w:val="0"/>
          <w:sz w:val="21"/>
          <w:szCs w:val="20"/>
          <w:highlight w:val="none"/>
          <w:lang w:val="en-US" w:eastAsia="zh-CN"/>
          <w14:ligatures w14:val="none"/>
        </w:rPr>
        <w:t>形式</w:t>
      </w:r>
    </w:p>
    <w:p w14:paraId="12AD66BC">
      <w:pPr>
        <w:pStyle w:val="176"/>
        <w:keepNext w:val="0"/>
        <w:keepLines w:val="0"/>
        <w:pageBreakBefore w:val="0"/>
        <w:widowControl/>
        <w:numPr>
          <w:ilvl w:val="0"/>
          <w:numId w:val="38"/>
        </w:numPr>
        <w:kinsoku/>
        <w:wordWrap/>
        <w:overflowPunct/>
        <w:topLinePunct w:val="0"/>
        <w:autoSpaceDE/>
        <w:autoSpaceDN/>
        <w:bidi w:val="0"/>
        <w:adjustRightInd/>
        <w:snapToGrid/>
        <w:ind w:left="840" w:leftChars="200" w:right="0" w:rightChars="0" w:hanging="420" w:hangingChars="200"/>
        <w:textAlignment w:val="auto"/>
        <w:outlineLvl w:val="9"/>
        <w:rPr>
          <w:rFonts w:hint="eastAsia" w:ascii="宋体" w:hAnsi="Times New Roman" w:eastAsia="宋体" w:cs="Times New Roman"/>
          <w:color w:val="auto"/>
          <w:spacing w:val="0"/>
          <w:w w:val="100"/>
          <w:sz w:val="21"/>
          <w:szCs w:val="20"/>
          <w:highlight w:val="none"/>
          <w:lang w:val="en-US" w:eastAsia="zh-CN"/>
        </w:rPr>
      </w:pPr>
      <w:r>
        <w:rPr>
          <w:rFonts w:hint="eastAsia" w:ascii="宋体" w:hAnsi="Times New Roman" w:eastAsia="宋体" w:cs="Times New Roman"/>
          <w:spacing w:val="0"/>
          <w:w w:val="100"/>
          <w:sz w:val="21"/>
          <w:szCs w:val="20"/>
          <w:lang w:val="en-US" w:eastAsia="zh-CN"/>
        </w:rPr>
        <w:t>沉沙渠</w:t>
      </w:r>
      <w:r>
        <w:rPr>
          <w:rFonts w:hint="eastAsia" w:hAnsi="Times New Roman" w:cs="Times New Roman"/>
          <w:spacing w:val="0"/>
          <w:w w:val="100"/>
          <w:sz w:val="21"/>
          <w:szCs w:val="20"/>
          <w:lang w:val="en-US" w:eastAsia="zh-CN"/>
        </w:rPr>
        <w:t>布置</w:t>
      </w:r>
      <w:r>
        <w:rPr>
          <w:rFonts w:hint="eastAsia" w:ascii="宋体" w:hAnsi="Times New Roman" w:eastAsia="宋体" w:cs="Times New Roman"/>
          <w:spacing w:val="0"/>
          <w:w w:val="100"/>
          <w:sz w:val="21"/>
          <w:szCs w:val="20"/>
          <w:lang w:val="en-US" w:eastAsia="zh-CN"/>
        </w:rPr>
        <w:t>应</w:t>
      </w:r>
      <w:r>
        <w:rPr>
          <w:rFonts w:hint="eastAsia" w:hAnsi="Times New Roman" w:cs="Times New Roman"/>
          <w:spacing w:val="0"/>
          <w:w w:val="100"/>
          <w:sz w:val="21"/>
          <w:szCs w:val="20"/>
          <w:lang w:val="en-US" w:eastAsia="zh-CN"/>
        </w:rPr>
        <w:t>遵循“</w:t>
      </w:r>
      <w:r>
        <w:rPr>
          <w:rFonts w:hint="eastAsia" w:ascii="宋体" w:hAnsi="Times New Roman" w:eastAsia="宋体" w:cs="Times New Roman"/>
          <w:color w:val="auto"/>
          <w:spacing w:val="0"/>
          <w:w w:val="100"/>
          <w:sz w:val="21"/>
          <w:szCs w:val="20"/>
          <w:highlight w:val="none"/>
          <w:lang w:val="en-US" w:eastAsia="zh-CN"/>
        </w:rPr>
        <w:t>布局紧凑、</w:t>
      </w:r>
      <w:r>
        <w:rPr>
          <w:rFonts w:hint="eastAsia" w:hAnsi="Times New Roman" w:cs="Times New Roman"/>
          <w:spacing w:val="0"/>
          <w:w w:val="100"/>
          <w:sz w:val="21"/>
          <w:szCs w:val="20"/>
          <w:lang w:val="en-US" w:eastAsia="zh-CN"/>
        </w:rPr>
        <w:t>减少占地、</w:t>
      </w:r>
      <w:r>
        <w:rPr>
          <w:rFonts w:hint="eastAsia" w:ascii="宋体" w:hAnsi="Times New Roman" w:eastAsia="宋体" w:cs="Times New Roman"/>
          <w:color w:val="auto"/>
          <w:spacing w:val="0"/>
          <w:w w:val="100"/>
          <w:sz w:val="21"/>
          <w:szCs w:val="20"/>
          <w:highlight w:val="none"/>
          <w:lang w:val="en-US" w:eastAsia="zh-CN"/>
        </w:rPr>
        <w:t>利于沉沙、便于清淤</w:t>
      </w:r>
      <w:r>
        <w:rPr>
          <w:rFonts w:hint="eastAsia" w:hAnsi="Times New Roman" w:cs="Times New Roman"/>
          <w:spacing w:val="0"/>
          <w:w w:val="100"/>
          <w:sz w:val="21"/>
          <w:szCs w:val="20"/>
          <w:lang w:val="en-US" w:eastAsia="zh-CN"/>
        </w:rPr>
        <w:t>”的原则</w:t>
      </w:r>
      <w:r>
        <w:rPr>
          <w:rFonts w:hint="eastAsia" w:cs="Times New Roman"/>
          <w:color w:val="auto"/>
          <w:spacing w:val="0"/>
          <w:w w:val="100"/>
          <w:sz w:val="21"/>
          <w:szCs w:val="20"/>
          <w:highlight w:val="none"/>
          <w:lang w:val="en-US" w:eastAsia="zh-CN"/>
        </w:rPr>
        <w:t>；</w:t>
      </w:r>
    </w:p>
    <w:p w14:paraId="298683C3">
      <w:pPr>
        <w:pStyle w:val="176"/>
        <w:keepNext w:val="0"/>
        <w:keepLines w:val="0"/>
        <w:pageBreakBefore w:val="0"/>
        <w:widowControl/>
        <w:numPr>
          <w:ilvl w:val="0"/>
          <w:numId w:val="38"/>
        </w:numPr>
        <w:kinsoku/>
        <w:wordWrap/>
        <w:overflowPunct/>
        <w:topLinePunct w:val="0"/>
        <w:autoSpaceDE/>
        <w:autoSpaceDN/>
        <w:bidi w:val="0"/>
        <w:adjustRightInd/>
        <w:snapToGrid/>
        <w:ind w:left="840" w:leftChars="200" w:right="0" w:rightChars="0" w:hanging="420" w:hangingChars="200"/>
        <w:textAlignment w:val="auto"/>
        <w:outlineLvl w:val="9"/>
        <w:rPr>
          <w:rFonts w:hint="eastAsia" w:ascii="宋体" w:hAnsi="Times New Roman" w:eastAsia="宋体" w:cs="Times New Roman"/>
          <w:spacing w:val="0"/>
          <w:w w:val="100"/>
          <w:sz w:val="21"/>
          <w:szCs w:val="20"/>
          <w:lang w:val="en-US" w:eastAsia="zh-CN"/>
        </w:rPr>
      </w:pPr>
      <w:r>
        <w:rPr>
          <w:rFonts w:hint="eastAsia" w:hAnsi="Times New Roman" w:cs="Times New Roman"/>
          <w:spacing w:val="0"/>
          <w:w w:val="100"/>
          <w:sz w:val="21"/>
          <w:szCs w:val="20"/>
          <w:lang w:val="en-US" w:eastAsia="zh-CN"/>
        </w:rPr>
        <w:t>沉沙渠系统</w:t>
      </w:r>
      <w:r>
        <w:rPr>
          <w:rFonts w:hint="eastAsia" w:ascii="宋体" w:hAnsi="Times New Roman" w:eastAsia="宋体" w:cs="Times New Roman"/>
          <w:color w:val="auto"/>
          <w:spacing w:val="0"/>
          <w:w w:val="100"/>
          <w:sz w:val="21"/>
          <w:szCs w:val="20"/>
          <w:highlight w:val="none"/>
          <w:lang w:val="en-US" w:eastAsia="zh-CN"/>
        </w:rPr>
        <w:t>一般由取水口、沉沙渠、出水建筑物及安全防护设施组成</w:t>
      </w:r>
      <w:r>
        <w:rPr>
          <w:rFonts w:hint="eastAsia" w:cs="Times New Roman"/>
          <w:color w:val="auto"/>
          <w:spacing w:val="0"/>
          <w:w w:val="100"/>
          <w:sz w:val="21"/>
          <w:szCs w:val="20"/>
          <w:highlight w:val="none"/>
          <w:lang w:val="en-US" w:eastAsia="zh-CN"/>
        </w:rPr>
        <w:t>；宜选用</w:t>
      </w:r>
      <w:r>
        <w:rPr>
          <w:rFonts w:hint="eastAsia" w:ascii="宋体" w:hAnsi="Times New Roman" w:eastAsia="宋体" w:cs="Times New Roman"/>
          <w:color w:val="auto"/>
          <w:spacing w:val="0"/>
          <w:w w:val="100"/>
          <w:sz w:val="21"/>
          <w:szCs w:val="20"/>
          <w:highlight w:val="none"/>
          <w:lang w:val="en-US" w:eastAsia="zh-CN"/>
        </w:rPr>
        <w:t>“T字型”、“L字型”和“并排型”3种型式</w:t>
      </w:r>
      <w:r>
        <w:rPr>
          <w:rFonts w:hint="eastAsia" w:cs="Times New Roman"/>
          <w:color w:val="auto"/>
          <w:spacing w:val="0"/>
          <w:w w:val="100"/>
          <w:sz w:val="21"/>
          <w:szCs w:val="20"/>
          <w:highlight w:val="none"/>
          <w:lang w:val="en-US" w:eastAsia="zh-CN"/>
        </w:rPr>
        <w:t>布置</w:t>
      </w:r>
      <w:r>
        <w:rPr>
          <w:rFonts w:hint="eastAsia" w:cs="Times New Roman"/>
          <w:spacing w:val="0"/>
          <w:w w:val="100"/>
          <w:sz w:val="21"/>
          <w:szCs w:val="20"/>
          <w:lang w:val="en-US" w:eastAsia="zh-CN"/>
        </w:rPr>
        <w:t>；</w:t>
      </w:r>
    </w:p>
    <w:p w14:paraId="3C64A781">
      <w:pPr>
        <w:pStyle w:val="176"/>
        <w:keepNext w:val="0"/>
        <w:keepLines w:val="0"/>
        <w:pageBreakBefore w:val="0"/>
        <w:widowControl/>
        <w:numPr>
          <w:ilvl w:val="0"/>
          <w:numId w:val="38"/>
        </w:numPr>
        <w:kinsoku/>
        <w:wordWrap/>
        <w:overflowPunct/>
        <w:topLinePunct w:val="0"/>
        <w:autoSpaceDE/>
        <w:autoSpaceDN/>
        <w:bidi w:val="0"/>
        <w:adjustRightInd/>
        <w:snapToGrid/>
        <w:ind w:left="840" w:leftChars="200" w:right="0" w:rightChars="0" w:hanging="420" w:hangingChars="200"/>
        <w:textAlignment w:val="auto"/>
        <w:outlineLvl w:val="9"/>
        <w:rPr>
          <w:rFonts w:hint="eastAsia" w:ascii="宋体" w:hAnsi="Times New Roman" w:eastAsia="宋体" w:cs="Times New Roman"/>
          <w:spacing w:val="0"/>
          <w:w w:val="100"/>
          <w:sz w:val="21"/>
          <w:szCs w:val="20"/>
          <w:lang w:val="en-US" w:eastAsia="zh-CN"/>
        </w:rPr>
      </w:pPr>
      <w:r>
        <w:rPr>
          <w:rFonts w:hint="eastAsia" w:ascii="宋体" w:hAnsi="Times New Roman" w:eastAsia="宋体" w:cs="Times New Roman"/>
          <w:color w:val="auto"/>
          <w:spacing w:val="0"/>
          <w:w w:val="100"/>
          <w:sz w:val="21"/>
          <w:szCs w:val="20"/>
          <w:highlight w:val="none"/>
          <w:lang w:val="en-US" w:eastAsia="zh-CN"/>
        </w:rPr>
        <w:t>沉沙渠长度</w:t>
      </w:r>
      <w:r>
        <w:rPr>
          <w:rFonts w:hint="eastAsia" w:hAnsi="Times New Roman" w:cs="Times New Roman"/>
          <w:spacing w:val="0"/>
          <w:w w:val="100"/>
          <w:sz w:val="21"/>
          <w:szCs w:val="20"/>
          <w:lang w:val="en-US" w:eastAsia="zh-CN"/>
        </w:rPr>
        <w:t>应根据设计泥沙沉降要求，参照SL/T 269相关规定确定，不宜小于</w:t>
      </w:r>
      <w:r>
        <w:rPr>
          <w:rFonts w:hint="eastAsia" w:ascii="宋体" w:hAnsi="Times New Roman" w:eastAsia="宋体" w:cs="Times New Roman"/>
          <w:color w:val="auto"/>
          <w:spacing w:val="0"/>
          <w:w w:val="100"/>
          <w:sz w:val="21"/>
          <w:szCs w:val="20"/>
          <w:highlight w:val="none"/>
          <w:lang w:val="en-US" w:eastAsia="zh-CN"/>
        </w:rPr>
        <w:t>80m</w:t>
      </w:r>
      <w:r>
        <w:rPr>
          <w:rFonts w:hint="eastAsia" w:cs="Times New Roman"/>
          <w:color w:val="auto"/>
          <w:spacing w:val="0"/>
          <w:w w:val="100"/>
          <w:sz w:val="21"/>
          <w:szCs w:val="20"/>
          <w:highlight w:val="none"/>
          <w:lang w:val="en-US" w:eastAsia="zh-CN"/>
        </w:rPr>
        <w:t>；</w:t>
      </w:r>
    </w:p>
    <w:p w14:paraId="1A797481">
      <w:pPr>
        <w:pStyle w:val="176"/>
        <w:keepNext w:val="0"/>
        <w:keepLines w:val="0"/>
        <w:pageBreakBefore w:val="0"/>
        <w:widowControl/>
        <w:numPr>
          <w:ilvl w:val="0"/>
          <w:numId w:val="38"/>
        </w:numPr>
        <w:kinsoku/>
        <w:wordWrap/>
        <w:overflowPunct/>
        <w:topLinePunct w:val="0"/>
        <w:autoSpaceDE/>
        <w:autoSpaceDN/>
        <w:bidi w:val="0"/>
        <w:adjustRightInd/>
        <w:snapToGrid/>
        <w:ind w:left="840" w:leftChars="200" w:right="0" w:rightChars="0" w:hanging="420" w:hangingChars="200"/>
        <w:textAlignment w:val="auto"/>
        <w:outlineLvl w:val="9"/>
        <w:rPr>
          <w:rFonts w:hint="eastAsia" w:ascii="宋体" w:hAnsi="Times New Roman" w:eastAsia="宋体" w:cs="Times New Roman"/>
          <w:spacing w:val="0"/>
          <w:w w:val="100"/>
          <w:sz w:val="21"/>
          <w:szCs w:val="20"/>
          <w:lang w:val="en-US" w:eastAsia="zh-CN"/>
        </w:rPr>
      </w:pPr>
      <w:r>
        <w:rPr>
          <w:rFonts w:hint="eastAsia" w:ascii="宋体" w:hAnsi="Times New Roman" w:eastAsia="宋体" w:cs="Times New Roman"/>
          <w:color w:val="auto"/>
          <w:spacing w:val="0"/>
          <w:w w:val="100"/>
          <w:sz w:val="21"/>
          <w:szCs w:val="20"/>
          <w:highlight w:val="none"/>
          <w:lang w:val="en-US" w:eastAsia="zh-CN"/>
        </w:rPr>
        <w:t>池内水深</w:t>
      </w:r>
      <w:r>
        <w:rPr>
          <w:rFonts w:hint="eastAsia" w:hAnsi="Times New Roman" w:cs="Times New Roman"/>
          <w:spacing w:val="0"/>
          <w:w w:val="100"/>
          <w:sz w:val="21"/>
          <w:szCs w:val="20"/>
          <w:lang w:val="en-US" w:eastAsia="zh-CN"/>
        </w:rPr>
        <w:t>应</w:t>
      </w:r>
      <w:r>
        <w:rPr>
          <w:rFonts w:hint="eastAsia" w:ascii="宋体" w:hAnsi="Times New Roman" w:eastAsia="宋体" w:cs="Times New Roman"/>
          <w:color w:val="auto"/>
          <w:spacing w:val="0"/>
          <w:w w:val="100"/>
          <w:sz w:val="21"/>
          <w:szCs w:val="20"/>
          <w:highlight w:val="none"/>
          <w:lang w:val="en-US" w:eastAsia="zh-CN"/>
        </w:rPr>
        <w:t>根据地形、地质条件和地基处理要求比选确定，水深</w:t>
      </w:r>
      <w:r>
        <w:rPr>
          <w:rFonts w:hint="eastAsia" w:hAnsi="Times New Roman" w:cs="Times New Roman"/>
          <w:spacing w:val="0"/>
          <w:w w:val="100"/>
          <w:sz w:val="21"/>
          <w:szCs w:val="20"/>
          <w:lang w:val="en-US" w:eastAsia="zh-CN"/>
        </w:rPr>
        <w:t>不宜小于</w:t>
      </w:r>
      <w:r>
        <w:rPr>
          <w:rFonts w:hint="eastAsia" w:ascii="宋体" w:hAnsi="Times New Roman" w:eastAsia="宋体" w:cs="Times New Roman"/>
          <w:color w:val="auto"/>
          <w:spacing w:val="0"/>
          <w:w w:val="100"/>
          <w:sz w:val="21"/>
          <w:szCs w:val="20"/>
          <w:highlight w:val="none"/>
          <w:lang w:val="en-US" w:eastAsia="zh-CN"/>
        </w:rPr>
        <w:t>3m，</w:t>
      </w:r>
      <w:r>
        <w:rPr>
          <w:rFonts w:hint="eastAsia" w:hAnsi="Times New Roman" w:cs="Times New Roman"/>
          <w:spacing w:val="0"/>
          <w:w w:val="100"/>
          <w:sz w:val="21"/>
          <w:szCs w:val="20"/>
          <w:lang w:val="en-US" w:eastAsia="zh-CN"/>
        </w:rPr>
        <w:t>渠顶应设置不小于0.5 m的</w:t>
      </w:r>
      <w:r>
        <w:rPr>
          <w:rFonts w:hint="eastAsia" w:ascii="宋体" w:hAnsi="Times New Roman" w:eastAsia="宋体" w:cs="Times New Roman"/>
          <w:color w:val="auto"/>
          <w:spacing w:val="0"/>
          <w:w w:val="100"/>
          <w:sz w:val="21"/>
          <w:szCs w:val="20"/>
          <w:highlight w:val="none"/>
          <w:lang w:val="en-US" w:eastAsia="zh-CN"/>
        </w:rPr>
        <w:t>安全超高</w:t>
      </w:r>
      <w:r>
        <w:rPr>
          <w:rFonts w:hint="eastAsia" w:cs="Times New Roman"/>
          <w:color w:val="auto"/>
          <w:spacing w:val="0"/>
          <w:w w:val="100"/>
          <w:sz w:val="21"/>
          <w:szCs w:val="20"/>
          <w:highlight w:val="none"/>
          <w:lang w:val="en-US" w:eastAsia="zh-CN"/>
        </w:rPr>
        <w:t>；</w:t>
      </w:r>
    </w:p>
    <w:p w14:paraId="130B5BD1">
      <w:pPr>
        <w:pStyle w:val="176"/>
        <w:keepNext w:val="0"/>
        <w:keepLines w:val="0"/>
        <w:pageBreakBefore w:val="0"/>
        <w:widowControl/>
        <w:numPr>
          <w:ilvl w:val="0"/>
          <w:numId w:val="38"/>
        </w:numPr>
        <w:kinsoku/>
        <w:wordWrap/>
        <w:overflowPunct/>
        <w:topLinePunct w:val="0"/>
        <w:autoSpaceDE/>
        <w:autoSpaceDN/>
        <w:bidi w:val="0"/>
        <w:adjustRightInd/>
        <w:snapToGrid/>
        <w:ind w:left="840" w:leftChars="200" w:right="0" w:rightChars="0" w:hanging="420" w:hangingChars="200"/>
        <w:textAlignment w:val="auto"/>
        <w:outlineLvl w:val="9"/>
        <w:rPr>
          <w:rFonts w:hint="eastAsia" w:ascii="宋体" w:hAnsi="Times New Roman" w:eastAsia="宋体" w:cs="Times New Roman"/>
          <w:color w:val="auto"/>
          <w:spacing w:val="0"/>
          <w:w w:val="100"/>
          <w:sz w:val="21"/>
          <w:szCs w:val="20"/>
          <w:highlight w:val="none"/>
          <w:lang w:val="en-US" w:eastAsia="zh-CN"/>
        </w:rPr>
      </w:pPr>
      <w:r>
        <w:rPr>
          <w:rFonts w:hint="eastAsia" w:cs="Times New Roman"/>
          <w:spacing w:val="0"/>
          <w:w w:val="100"/>
          <w:sz w:val="21"/>
          <w:szCs w:val="20"/>
          <w:lang w:val="en-US" w:eastAsia="zh-CN"/>
        </w:rPr>
        <w:t>沉沙渠设计参数计算参照附录A。</w:t>
      </w:r>
    </w:p>
    <w:p w14:paraId="23FF20DE">
      <w:pPr>
        <w:pStyle w:val="96"/>
        <w:keepNext w:val="0"/>
        <w:keepLines w:val="0"/>
        <w:pageBreakBefore w:val="0"/>
        <w:widowControl w:val="0"/>
        <w:numPr>
          <w:ilvl w:val="4"/>
          <w:numId w:val="37"/>
        </w:numPr>
        <w:kinsoku/>
        <w:wordWrap/>
        <w:overflowPunct w:val="0"/>
        <w:topLinePunct w:val="0"/>
        <w:autoSpaceDE w:val="0"/>
        <w:autoSpaceDN w:val="0"/>
        <w:bidi w:val="0"/>
        <w:adjustRightInd w:val="0"/>
        <w:snapToGrid w:val="0"/>
        <w:spacing w:before="157" w:beforeLines="50" w:after="157" w:afterLines="50"/>
        <w:ind w:left="105" w:leftChars="0" w:right="105" w:rightChars="50" w:hanging="105" w:hangingChars="50"/>
        <w:jc w:val="both"/>
        <w:textAlignment w:val="baseline"/>
        <w:outlineLvl w:val="9"/>
        <w:rPr>
          <w:rFonts w:hint="eastAsia" w:ascii="黑体" w:hAnsi="黑体" w:eastAsia="黑体" w:cs="黑体"/>
          <w:snapToGrid/>
          <w:spacing w:val="0"/>
          <w:w w:val="100"/>
          <w:kern w:val="0"/>
          <w:sz w:val="21"/>
          <w:szCs w:val="20"/>
          <w:lang w:val="en-US" w:eastAsia="zh-CN"/>
          <w14:ligatures w14:val="none"/>
        </w:rPr>
      </w:pPr>
      <w:r>
        <w:rPr>
          <w:rFonts w:hint="eastAsia" w:ascii="黑体" w:hAnsi="黑体" w:eastAsia="黑体" w:cs="黑体"/>
          <w:snapToGrid/>
          <w:spacing w:val="0"/>
          <w:w w:val="100"/>
          <w:kern w:val="0"/>
          <w:sz w:val="21"/>
          <w:szCs w:val="20"/>
          <w:lang w:val="en-US" w:eastAsia="zh-CN"/>
          <w14:ligatures w14:val="none"/>
        </w:rPr>
        <w:t>结构设计</w:t>
      </w:r>
    </w:p>
    <w:p w14:paraId="5FC71F36">
      <w:pPr>
        <w:pStyle w:val="176"/>
        <w:keepNext w:val="0"/>
        <w:keepLines w:val="0"/>
        <w:pageBreakBefore w:val="0"/>
        <w:widowControl/>
        <w:numPr>
          <w:ilvl w:val="0"/>
          <w:numId w:val="39"/>
        </w:numPr>
        <w:kinsoku/>
        <w:wordWrap/>
        <w:overflowPunct/>
        <w:topLinePunct w:val="0"/>
        <w:autoSpaceDE/>
        <w:autoSpaceDN/>
        <w:bidi w:val="0"/>
        <w:adjustRightInd/>
        <w:snapToGrid/>
        <w:ind w:left="840" w:leftChars="200" w:right="0" w:rightChars="0" w:hanging="420" w:hangingChars="200"/>
        <w:textAlignment w:val="auto"/>
        <w:rPr>
          <w:rFonts w:hint="eastAsia" w:ascii="宋体" w:hAnsi="Times New Roman" w:eastAsia="宋体" w:cs="Times New Roman"/>
          <w:spacing w:val="0"/>
          <w:w w:val="100"/>
          <w:sz w:val="21"/>
          <w:szCs w:val="20"/>
          <w:lang w:val="en-US" w:eastAsia="zh-CN"/>
        </w:rPr>
      </w:pPr>
      <w:r>
        <w:rPr>
          <w:rFonts w:hint="eastAsia" w:ascii="宋体" w:hAnsi="Times New Roman" w:eastAsia="宋体" w:cs="Times New Roman"/>
          <w:spacing w:val="0"/>
          <w:w w:val="100"/>
          <w:sz w:val="21"/>
          <w:szCs w:val="20"/>
          <w:lang w:val="en-US" w:eastAsia="zh-CN"/>
        </w:rPr>
        <w:t>沉沙渠断面形式宜为梯形，</w:t>
      </w:r>
      <w:r>
        <w:rPr>
          <w:rFonts w:hint="eastAsia" w:ascii="宋体" w:hAnsi="Times New Roman" w:eastAsia="宋体" w:cs="Times New Roman"/>
          <w:i w:val="0"/>
          <w:iCs w:val="0"/>
          <w:caps w:val="0"/>
          <w:color w:val="auto"/>
          <w:spacing w:val="0"/>
          <w:sz w:val="21"/>
          <w:szCs w:val="20"/>
          <w:shd w:val="clear" w:fill="auto"/>
        </w:rPr>
        <w:t>内边坡坡度应</w:t>
      </w:r>
      <w:r>
        <w:rPr>
          <w:rStyle w:val="30"/>
          <w:rFonts w:hint="eastAsia" w:ascii="宋体" w:hAnsi="Times New Roman" w:eastAsia="宋体" w:cs="Times New Roman"/>
          <w:b w:val="0"/>
          <w:bCs w:val="0"/>
          <w:i w:val="0"/>
          <w:iCs w:val="0"/>
          <w:caps w:val="0"/>
          <w:color w:val="0F1115"/>
          <w:spacing w:val="0"/>
          <w:sz w:val="21"/>
          <w:szCs w:val="20"/>
          <w:shd w:val="clear" w:fill="FFFFFF"/>
        </w:rPr>
        <w:t>根据地基土质和开挖深度经稳定分析确定</w:t>
      </w:r>
      <w:r>
        <w:rPr>
          <w:rFonts w:hint="eastAsia" w:hAnsi="Times New Roman" w:cs="Times New Roman"/>
          <w:b w:val="0"/>
          <w:bCs w:val="0"/>
          <w:i w:val="0"/>
          <w:iCs w:val="0"/>
          <w:caps w:val="0"/>
          <w:spacing w:val="0"/>
          <w:sz w:val="21"/>
          <w:szCs w:val="20"/>
          <w:shd w:val="clear"/>
          <w:lang w:eastAsia="zh-CN"/>
        </w:rPr>
        <w:t>，</w:t>
      </w:r>
      <w:r>
        <w:rPr>
          <w:rFonts w:hint="eastAsia" w:ascii="宋体" w:hAnsi="Times New Roman" w:eastAsia="宋体" w:cs="Times New Roman"/>
          <w:spacing w:val="0"/>
          <w:w w:val="100"/>
          <w:sz w:val="21"/>
          <w:szCs w:val="20"/>
          <w:lang w:val="en-US" w:eastAsia="zh-CN"/>
        </w:rPr>
        <w:t>宜为1:1.5</w:t>
      </w:r>
      <w:r>
        <w:rPr>
          <w:rFonts w:hint="eastAsia" w:ascii="宋体" w:hAnsi="Times New Roman" w:eastAsia="宋体"/>
        </w:rPr>
        <w:t>～</w:t>
      </w:r>
      <w:r>
        <w:rPr>
          <w:rFonts w:hint="eastAsia" w:ascii="宋体" w:hAnsi="Times New Roman" w:eastAsia="宋体" w:cs="Times New Roman"/>
          <w:spacing w:val="0"/>
          <w:w w:val="100"/>
          <w:sz w:val="21"/>
          <w:szCs w:val="20"/>
          <w:lang w:val="en-US" w:eastAsia="zh-CN"/>
        </w:rPr>
        <w:t>2.0</w:t>
      </w:r>
      <w:r>
        <w:rPr>
          <w:rFonts w:hint="eastAsia" w:hAnsi="Times New Roman" w:cs="Times New Roman"/>
          <w:spacing w:val="0"/>
          <w:w w:val="100"/>
          <w:sz w:val="21"/>
          <w:szCs w:val="20"/>
          <w:lang w:val="en-US" w:eastAsia="zh-CN"/>
        </w:rPr>
        <w:t>；</w:t>
      </w:r>
    </w:p>
    <w:p w14:paraId="1C7A5F80">
      <w:pPr>
        <w:pStyle w:val="176"/>
        <w:keepNext w:val="0"/>
        <w:keepLines w:val="0"/>
        <w:pageBreakBefore w:val="0"/>
        <w:widowControl/>
        <w:numPr>
          <w:ilvl w:val="0"/>
          <w:numId w:val="39"/>
        </w:numPr>
        <w:kinsoku/>
        <w:wordWrap/>
        <w:overflowPunct/>
        <w:topLinePunct w:val="0"/>
        <w:autoSpaceDE/>
        <w:autoSpaceDN/>
        <w:bidi w:val="0"/>
        <w:adjustRightInd/>
        <w:snapToGrid/>
        <w:ind w:left="0" w:leftChars="0" w:right="0" w:rightChars="0" w:firstLine="420" w:firstLineChars="0"/>
        <w:textAlignment w:val="auto"/>
        <w:rPr>
          <w:rFonts w:hint="eastAsia" w:ascii="宋体" w:hAnsi="Times New Roman" w:eastAsia="宋体" w:cs="Times New Roman"/>
          <w:spacing w:val="0"/>
          <w:w w:val="100"/>
          <w:sz w:val="21"/>
          <w:szCs w:val="20"/>
          <w:lang w:val="en-US" w:eastAsia="zh-CN"/>
        </w:rPr>
      </w:pPr>
      <w:r>
        <w:rPr>
          <w:rFonts w:hint="eastAsia" w:ascii="宋体" w:hAnsi="Times New Roman" w:eastAsia="宋体" w:cs="Times New Roman"/>
          <w:spacing w:val="0"/>
          <w:w w:val="100"/>
          <w:sz w:val="21"/>
          <w:szCs w:val="20"/>
          <w:lang w:val="en-US" w:eastAsia="zh-CN"/>
        </w:rPr>
        <w:t>防渗结构</w:t>
      </w:r>
      <w:r>
        <w:rPr>
          <w:rFonts w:hint="eastAsia" w:hAnsi="Times New Roman" w:cs="Times New Roman"/>
          <w:spacing w:val="0"/>
          <w:w w:val="100"/>
          <w:sz w:val="21"/>
          <w:szCs w:val="20"/>
          <w:lang w:val="en-US" w:eastAsia="zh-CN"/>
        </w:rPr>
        <w:t>宜</w:t>
      </w:r>
      <w:r>
        <w:rPr>
          <w:rFonts w:hint="eastAsia" w:ascii="宋体" w:hAnsi="Times New Roman" w:eastAsia="宋体" w:cs="Times New Roman"/>
          <w:spacing w:val="0"/>
          <w:w w:val="100"/>
          <w:sz w:val="21"/>
          <w:szCs w:val="20"/>
          <w:lang w:val="en-US" w:eastAsia="zh-CN"/>
        </w:rPr>
        <w:t>采用“混凝土</w:t>
      </w:r>
      <w:r>
        <w:rPr>
          <w:rFonts w:hint="eastAsia" w:hAnsi="Times New Roman" w:cs="Times New Roman"/>
          <w:spacing w:val="0"/>
          <w:w w:val="100"/>
          <w:sz w:val="21"/>
          <w:szCs w:val="20"/>
          <w:lang w:val="en-US" w:eastAsia="zh-CN"/>
        </w:rPr>
        <w:t>衬砌</w:t>
      </w:r>
      <w:r>
        <w:rPr>
          <w:rFonts w:hint="eastAsia" w:ascii="宋体" w:hAnsi="Times New Roman" w:eastAsia="宋体" w:cs="Times New Roman"/>
          <w:spacing w:val="0"/>
          <w:w w:val="100"/>
          <w:sz w:val="21"/>
          <w:szCs w:val="20"/>
          <w:lang w:val="en-US" w:eastAsia="zh-CN"/>
        </w:rPr>
        <w:t>+</w:t>
      </w:r>
      <w:r>
        <w:rPr>
          <w:rFonts w:hint="eastAsia" w:hAnsi="Times New Roman" w:cs="Times New Roman"/>
          <w:spacing w:val="0"/>
          <w:w w:val="100"/>
          <w:sz w:val="21"/>
          <w:szCs w:val="20"/>
          <w:lang w:val="en-US" w:eastAsia="zh-CN"/>
        </w:rPr>
        <w:t>防渗膜</w:t>
      </w:r>
      <w:r>
        <w:rPr>
          <w:rFonts w:hint="eastAsia" w:ascii="宋体" w:hAnsi="Times New Roman" w:eastAsia="宋体" w:cs="Times New Roman"/>
          <w:spacing w:val="0"/>
          <w:w w:val="100"/>
          <w:sz w:val="21"/>
          <w:szCs w:val="20"/>
          <w:lang w:val="en-US" w:eastAsia="zh-CN"/>
        </w:rPr>
        <w:t>”</w:t>
      </w:r>
      <w:r>
        <w:rPr>
          <w:rFonts w:hint="eastAsia" w:hAnsi="Times New Roman" w:cs="Times New Roman"/>
          <w:spacing w:val="0"/>
          <w:w w:val="100"/>
          <w:sz w:val="21"/>
          <w:szCs w:val="20"/>
          <w:lang w:val="en-US" w:eastAsia="zh-CN"/>
        </w:rPr>
        <w:t>的复合式</w:t>
      </w:r>
      <w:r>
        <w:rPr>
          <w:rFonts w:hint="eastAsia" w:ascii="宋体" w:hAnsi="Times New Roman" w:eastAsia="宋体" w:cs="Times New Roman"/>
          <w:spacing w:val="0"/>
          <w:w w:val="100"/>
          <w:sz w:val="21"/>
          <w:szCs w:val="20"/>
          <w:lang w:val="en-US" w:eastAsia="zh-CN"/>
        </w:rPr>
        <w:t>结构</w:t>
      </w:r>
      <w:r>
        <w:rPr>
          <w:rFonts w:hint="eastAsia" w:hAnsi="Times New Roman" w:cs="Times New Roman"/>
          <w:spacing w:val="0"/>
          <w:w w:val="100"/>
          <w:sz w:val="21"/>
          <w:szCs w:val="20"/>
          <w:lang w:val="en-US" w:eastAsia="zh-CN"/>
        </w:rPr>
        <w:t>；</w:t>
      </w:r>
    </w:p>
    <w:p w14:paraId="773BFDC9">
      <w:pPr>
        <w:pStyle w:val="176"/>
        <w:keepNext w:val="0"/>
        <w:keepLines w:val="0"/>
        <w:pageBreakBefore w:val="0"/>
        <w:widowControl/>
        <w:numPr>
          <w:ilvl w:val="0"/>
          <w:numId w:val="39"/>
        </w:numPr>
        <w:kinsoku/>
        <w:wordWrap/>
        <w:overflowPunct/>
        <w:topLinePunct w:val="0"/>
        <w:autoSpaceDE/>
        <w:autoSpaceDN/>
        <w:bidi w:val="0"/>
        <w:adjustRightInd/>
        <w:snapToGrid/>
        <w:ind w:left="840" w:leftChars="200" w:right="0" w:rightChars="0" w:hanging="420" w:firstLineChars="0"/>
        <w:textAlignment w:val="auto"/>
        <w:rPr>
          <w:rFonts w:hint="eastAsia" w:ascii="宋体" w:hAnsi="Times New Roman" w:eastAsia="宋体" w:cs="Times New Roman"/>
          <w:spacing w:val="0"/>
          <w:w w:val="100"/>
          <w:sz w:val="21"/>
          <w:szCs w:val="20"/>
          <w:lang w:val="en-US" w:eastAsia="zh-CN"/>
        </w:rPr>
      </w:pPr>
      <w:r>
        <w:rPr>
          <w:rFonts w:hint="eastAsia" w:ascii="宋体" w:hAnsi="Times New Roman" w:eastAsia="宋体" w:cs="Times New Roman"/>
          <w:spacing w:val="0"/>
          <w:w w:val="100"/>
          <w:sz w:val="21"/>
          <w:szCs w:val="20"/>
          <w:lang w:val="en-US" w:eastAsia="zh-CN"/>
        </w:rPr>
        <w:t>出水建筑物</w:t>
      </w:r>
      <w:r>
        <w:rPr>
          <w:rFonts w:hint="eastAsia" w:hAnsi="Times New Roman" w:cs="Times New Roman"/>
          <w:spacing w:val="0"/>
          <w:w w:val="100"/>
          <w:sz w:val="21"/>
          <w:szCs w:val="20"/>
          <w:lang w:val="en-US" w:eastAsia="zh-CN"/>
        </w:rPr>
        <w:t>宜</w:t>
      </w:r>
      <w:r>
        <w:rPr>
          <w:rFonts w:hint="eastAsia" w:ascii="宋体" w:hAnsi="Times New Roman" w:eastAsia="宋体" w:cs="Times New Roman"/>
          <w:spacing w:val="0"/>
          <w:w w:val="100"/>
          <w:sz w:val="21"/>
          <w:szCs w:val="20"/>
          <w:lang w:val="en-US" w:eastAsia="zh-CN"/>
        </w:rPr>
        <w:t>采用自由出流宽顶堰，与蓄水池进水陡坡整体布置，陡坡宜设消能阶梯，末端宜设消力池。</w:t>
      </w:r>
    </w:p>
    <w:p w14:paraId="574FE29D">
      <w:pPr>
        <w:pStyle w:val="96"/>
        <w:keepNext w:val="0"/>
        <w:keepLines w:val="0"/>
        <w:pageBreakBefore w:val="0"/>
        <w:widowControl w:val="0"/>
        <w:numPr>
          <w:ilvl w:val="4"/>
          <w:numId w:val="37"/>
        </w:numPr>
        <w:kinsoku/>
        <w:wordWrap/>
        <w:overflowPunct w:val="0"/>
        <w:topLinePunct w:val="0"/>
        <w:autoSpaceDE w:val="0"/>
        <w:autoSpaceDN w:val="0"/>
        <w:bidi w:val="0"/>
        <w:adjustRightInd w:val="0"/>
        <w:snapToGrid w:val="0"/>
        <w:spacing w:before="157" w:beforeLines="50" w:after="157" w:afterLines="50"/>
        <w:ind w:left="105" w:leftChars="0" w:right="105" w:rightChars="50" w:hanging="105" w:hangingChars="50"/>
        <w:jc w:val="both"/>
        <w:textAlignment w:val="baseline"/>
        <w:outlineLvl w:val="9"/>
        <w:rPr>
          <w:rFonts w:hint="eastAsia" w:ascii="黑体" w:hAnsi="黑体" w:eastAsia="黑体" w:cs="黑体"/>
          <w:snapToGrid/>
          <w:color w:val="000000"/>
          <w:spacing w:val="0"/>
          <w:w w:val="100"/>
          <w:kern w:val="0"/>
          <w:sz w:val="21"/>
          <w:szCs w:val="20"/>
          <w:highlight w:val="none"/>
          <w:lang w:val="en-US" w:eastAsia="zh-CN"/>
          <w14:ligatures w14:val="none"/>
        </w:rPr>
      </w:pPr>
      <w:r>
        <w:rPr>
          <w:rFonts w:hint="eastAsia" w:ascii="黑体" w:hAnsi="黑体" w:eastAsia="黑体" w:cs="黑体"/>
          <w:snapToGrid/>
          <w:color w:val="000000"/>
          <w:spacing w:val="0"/>
          <w:w w:val="100"/>
          <w:kern w:val="0"/>
          <w:sz w:val="21"/>
          <w:szCs w:val="20"/>
          <w:highlight w:val="none"/>
          <w:lang w:val="en-US" w:eastAsia="zh-CN"/>
          <w14:ligatures w14:val="none"/>
        </w:rPr>
        <w:t>工程</w:t>
      </w:r>
      <w:r>
        <w:rPr>
          <w:rFonts w:hint="eastAsia" w:hAnsi="黑体" w:cs="黑体"/>
          <w:snapToGrid/>
          <w:spacing w:val="0"/>
          <w:w w:val="100"/>
          <w:kern w:val="0"/>
          <w:sz w:val="21"/>
          <w:szCs w:val="20"/>
          <w:lang w:val="en-US" w:eastAsia="zh-CN"/>
          <w14:ligatures w14:val="none"/>
        </w:rPr>
        <w:t>与施工</w:t>
      </w:r>
    </w:p>
    <w:p w14:paraId="53743B09">
      <w:pPr>
        <w:pStyle w:val="176"/>
        <w:keepNext w:val="0"/>
        <w:keepLines w:val="0"/>
        <w:pageBreakBefore w:val="0"/>
        <w:widowControl/>
        <w:numPr>
          <w:ilvl w:val="0"/>
          <w:numId w:val="40"/>
        </w:numPr>
        <w:kinsoku/>
        <w:wordWrap/>
        <w:overflowPunct/>
        <w:topLinePunct w:val="0"/>
        <w:autoSpaceDE/>
        <w:autoSpaceDN/>
        <w:bidi w:val="0"/>
        <w:adjustRightInd/>
        <w:snapToGrid/>
        <w:ind w:left="0" w:leftChars="0" w:right="0" w:rightChars="0" w:firstLine="420" w:firstLineChars="0"/>
        <w:textAlignment w:val="auto"/>
        <w:outlineLvl w:val="9"/>
        <w:rPr>
          <w:rFonts w:hint="eastAsia" w:ascii="宋体" w:hAnsi="Times New Roman" w:eastAsia="宋体" w:cs="Times New Roman"/>
          <w:spacing w:val="0"/>
          <w:w w:val="100"/>
          <w:sz w:val="21"/>
          <w:szCs w:val="20"/>
          <w:lang w:val="en-US" w:eastAsia="zh-CN"/>
        </w:rPr>
      </w:pPr>
      <w:r>
        <w:rPr>
          <w:rFonts w:hint="eastAsia" w:ascii="宋体" w:hAnsi="Times New Roman" w:eastAsia="宋体" w:cs="Times New Roman"/>
          <w:spacing w:val="0"/>
          <w:w w:val="100"/>
          <w:sz w:val="21"/>
          <w:szCs w:val="20"/>
          <w:lang w:val="en-US" w:eastAsia="zh-CN"/>
        </w:rPr>
        <w:t>沉沙渠回填土方压实度应按</w:t>
      </w:r>
      <w:r>
        <w:rPr>
          <w:rFonts w:hint="eastAsia" w:hAnsi="Times New Roman" w:cs="Times New Roman"/>
          <w:spacing w:val="0"/>
          <w:w w:val="100"/>
          <w:sz w:val="21"/>
          <w:szCs w:val="20"/>
          <w:lang w:val="en-US" w:eastAsia="zh-CN"/>
        </w:rPr>
        <w:t>GB/T 50600</w:t>
      </w:r>
      <w:r>
        <w:rPr>
          <w:rFonts w:hint="eastAsia" w:ascii="宋体" w:hAnsi="Times New Roman" w:eastAsia="宋体" w:cs="Times New Roman"/>
          <w:spacing w:val="0"/>
          <w:w w:val="100"/>
          <w:sz w:val="21"/>
          <w:szCs w:val="20"/>
          <w:lang w:val="en-US" w:eastAsia="zh-CN"/>
        </w:rPr>
        <w:t>执行</w:t>
      </w:r>
      <w:r>
        <w:rPr>
          <w:rFonts w:hint="eastAsia" w:ascii="宋体" w:hAnsi="Times New Roman" w:eastAsia="宋体" w:cs="Times New Roman"/>
          <w:spacing w:val="0"/>
          <w:w w:val="100"/>
          <w:sz w:val="21"/>
          <w:szCs w:val="20"/>
          <w:highlight w:val="none"/>
          <w:lang w:val="en-US" w:eastAsia="zh-CN"/>
        </w:rPr>
        <w:t>；</w:t>
      </w:r>
    </w:p>
    <w:p w14:paraId="5B635041">
      <w:pPr>
        <w:pStyle w:val="176"/>
        <w:keepNext w:val="0"/>
        <w:keepLines w:val="0"/>
        <w:pageBreakBefore w:val="0"/>
        <w:widowControl/>
        <w:numPr>
          <w:ilvl w:val="0"/>
          <w:numId w:val="40"/>
        </w:numPr>
        <w:kinsoku/>
        <w:wordWrap/>
        <w:overflowPunct/>
        <w:topLinePunct w:val="0"/>
        <w:autoSpaceDE/>
        <w:autoSpaceDN/>
        <w:bidi w:val="0"/>
        <w:adjustRightInd/>
        <w:snapToGrid/>
        <w:ind w:left="0" w:leftChars="0" w:right="0" w:rightChars="0" w:firstLine="420" w:firstLineChars="0"/>
        <w:textAlignment w:val="auto"/>
        <w:outlineLvl w:val="9"/>
        <w:rPr>
          <w:rFonts w:hint="eastAsia" w:ascii="宋体" w:hAnsi="Times New Roman" w:eastAsia="宋体" w:cs="Times New Roman"/>
          <w:spacing w:val="0"/>
          <w:w w:val="100"/>
          <w:sz w:val="21"/>
          <w:szCs w:val="20"/>
          <w:lang w:val="en-US" w:eastAsia="zh-CN"/>
        </w:rPr>
      </w:pPr>
      <w:r>
        <w:rPr>
          <w:rFonts w:hint="eastAsia" w:ascii="宋体" w:hAnsi="Times New Roman" w:eastAsia="宋体" w:cs="Times New Roman"/>
          <w:spacing w:val="0"/>
          <w:w w:val="100"/>
          <w:sz w:val="21"/>
          <w:szCs w:val="20"/>
          <w:lang w:val="en-US" w:eastAsia="zh-CN"/>
        </w:rPr>
        <w:t>混凝土强度</w:t>
      </w:r>
      <w:r>
        <w:rPr>
          <w:rFonts w:hint="eastAsia" w:hAnsi="Times New Roman" w:cs="Times New Roman"/>
          <w:spacing w:val="0"/>
          <w:w w:val="100"/>
          <w:sz w:val="21"/>
          <w:szCs w:val="20"/>
          <w:lang w:val="en-US" w:eastAsia="zh-CN"/>
        </w:rPr>
        <w:t>等级不应</w:t>
      </w:r>
      <w:r>
        <w:rPr>
          <w:rFonts w:hint="eastAsia" w:ascii="宋体" w:hAnsi="Times New Roman" w:eastAsia="宋体" w:cs="Times New Roman"/>
          <w:spacing w:val="0"/>
          <w:w w:val="100"/>
          <w:sz w:val="21"/>
          <w:szCs w:val="20"/>
          <w:lang w:val="en-US" w:eastAsia="zh-CN"/>
        </w:rPr>
        <w:t>低于C25，抗冻等级</w:t>
      </w:r>
      <w:r>
        <w:rPr>
          <w:rFonts w:hint="eastAsia" w:hAnsi="Times New Roman" w:cs="Times New Roman"/>
          <w:spacing w:val="0"/>
          <w:w w:val="100"/>
          <w:sz w:val="21"/>
          <w:szCs w:val="20"/>
          <w:lang w:val="en-US" w:eastAsia="zh-CN"/>
        </w:rPr>
        <w:t>不低于</w:t>
      </w:r>
      <w:r>
        <w:rPr>
          <w:rFonts w:hint="eastAsia" w:ascii="宋体" w:hAnsi="Times New Roman" w:eastAsia="宋体" w:cs="Times New Roman"/>
          <w:spacing w:val="0"/>
          <w:w w:val="100"/>
          <w:sz w:val="21"/>
          <w:szCs w:val="20"/>
          <w:lang w:val="en-US" w:eastAsia="zh-CN"/>
        </w:rPr>
        <w:t>F150、抗渗等级</w:t>
      </w:r>
      <w:r>
        <w:rPr>
          <w:rFonts w:hint="eastAsia" w:hAnsi="Times New Roman" w:cs="Times New Roman"/>
          <w:spacing w:val="0"/>
          <w:w w:val="100"/>
          <w:sz w:val="21"/>
          <w:szCs w:val="20"/>
          <w:lang w:val="en-US" w:eastAsia="zh-CN"/>
        </w:rPr>
        <w:t>不低于</w:t>
      </w:r>
      <w:r>
        <w:rPr>
          <w:rFonts w:hint="eastAsia" w:ascii="宋体" w:hAnsi="Times New Roman" w:eastAsia="宋体" w:cs="Times New Roman"/>
          <w:spacing w:val="0"/>
          <w:w w:val="100"/>
          <w:sz w:val="21"/>
          <w:szCs w:val="20"/>
          <w:lang w:val="en-US" w:eastAsia="zh-CN"/>
        </w:rPr>
        <w:t>W6；</w:t>
      </w:r>
    </w:p>
    <w:p w14:paraId="6297F70A">
      <w:pPr>
        <w:pStyle w:val="176"/>
        <w:keepNext w:val="0"/>
        <w:keepLines w:val="0"/>
        <w:pageBreakBefore w:val="0"/>
        <w:widowControl/>
        <w:numPr>
          <w:ilvl w:val="0"/>
          <w:numId w:val="40"/>
        </w:numPr>
        <w:kinsoku/>
        <w:wordWrap/>
        <w:overflowPunct/>
        <w:topLinePunct w:val="0"/>
        <w:autoSpaceDE/>
        <w:autoSpaceDN/>
        <w:bidi w:val="0"/>
        <w:adjustRightInd/>
        <w:snapToGrid/>
        <w:ind w:left="0" w:leftChars="0" w:right="0" w:rightChars="0" w:firstLine="420" w:firstLineChars="0"/>
        <w:textAlignment w:val="auto"/>
        <w:outlineLvl w:val="9"/>
        <w:rPr>
          <w:rFonts w:hint="eastAsia" w:ascii="宋体" w:hAnsi="Times New Roman" w:eastAsia="宋体" w:cs="Times New Roman"/>
          <w:spacing w:val="0"/>
          <w:w w:val="100"/>
          <w:sz w:val="21"/>
          <w:szCs w:val="20"/>
          <w:lang w:val="en-US" w:eastAsia="zh-CN"/>
        </w:rPr>
      </w:pPr>
      <w:r>
        <w:rPr>
          <w:rFonts w:hint="eastAsia" w:ascii="宋体" w:hAnsi="Times New Roman" w:eastAsia="宋体" w:cs="Times New Roman"/>
          <w:spacing w:val="0"/>
          <w:w w:val="100"/>
          <w:sz w:val="21"/>
          <w:szCs w:val="20"/>
          <w:lang w:val="en-US" w:eastAsia="zh-CN"/>
        </w:rPr>
        <w:t>钢筋</w:t>
      </w:r>
      <w:r>
        <w:rPr>
          <w:rFonts w:hint="eastAsia" w:hAnsi="Times New Roman" w:cs="Times New Roman"/>
          <w:spacing w:val="0"/>
          <w:w w:val="100"/>
          <w:sz w:val="21"/>
          <w:szCs w:val="20"/>
          <w:lang w:val="en-US" w:eastAsia="zh-CN"/>
        </w:rPr>
        <w:t>应</w:t>
      </w:r>
      <w:r>
        <w:rPr>
          <w:rFonts w:hint="eastAsia" w:ascii="宋体" w:hAnsi="Times New Roman" w:eastAsia="宋体" w:cs="Times New Roman"/>
          <w:spacing w:val="0"/>
          <w:w w:val="100"/>
          <w:sz w:val="21"/>
          <w:szCs w:val="20"/>
          <w:lang w:val="en-US" w:eastAsia="zh-CN"/>
        </w:rPr>
        <w:t>采用HPB300和HRB400级</w:t>
      </w:r>
      <w:r>
        <w:rPr>
          <w:rFonts w:hint="eastAsia" w:hAnsi="Times New Roman" w:cs="Times New Roman"/>
          <w:spacing w:val="0"/>
          <w:w w:val="100"/>
          <w:sz w:val="21"/>
          <w:szCs w:val="20"/>
          <w:lang w:val="en-US" w:eastAsia="zh-CN"/>
        </w:rPr>
        <w:t>；</w:t>
      </w:r>
    </w:p>
    <w:p w14:paraId="75855C69">
      <w:pPr>
        <w:pStyle w:val="176"/>
        <w:keepNext w:val="0"/>
        <w:keepLines w:val="0"/>
        <w:pageBreakBefore w:val="0"/>
        <w:widowControl/>
        <w:numPr>
          <w:ilvl w:val="0"/>
          <w:numId w:val="40"/>
        </w:numPr>
        <w:kinsoku/>
        <w:wordWrap/>
        <w:overflowPunct/>
        <w:topLinePunct w:val="0"/>
        <w:autoSpaceDE/>
        <w:autoSpaceDN/>
        <w:bidi w:val="0"/>
        <w:adjustRightInd/>
        <w:snapToGrid/>
        <w:ind w:left="0" w:leftChars="0" w:right="0" w:rightChars="0" w:firstLine="420" w:firstLineChars="0"/>
        <w:textAlignment w:val="auto"/>
        <w:outlineLvl w:val="9"/>
        <w:rPr>
          <w:rFonts w:hint="eastAsia" w:ascii="宋体" w:hAnsi="Times New Roman" w:eastAsia="宋体" w:cs="Times New Roman"/>
          <w:spacing w:val="0"/>
          <w:w w:val="100"/>
          <w:sz w:val="21"/>
          <w:szCs w:val="20"/>
          <w:lang w:val="en-US" w:eastAsia="zh-CN"/>
        </w:rPr>
      </w:pPr>
      <w:r>
        <w:rPr>
          <w:rFonts w:hint="eastAsia" w:ascii="宋体" w:hAnsi="Times New Roman" w:eastAsia="宋体" w:cs="Times New Roman"/>
          <w:spacing w:val="0"/>
          <w:w w:val="100"/>
          <w:sz w:val="21"/>
          <w:szCs w:val="20"/>
          <w:lang w:val="en-US" w:eastAsia="zh-CN"/>
        </w:rPr>
        <w:t>防渗膜宜采用复合土工膜，膜材厚度不</w:t>
      </w:r>
      <w:r>
        <w:rPr>
          <w:rFonts w:hint="eastAsia" w:hAnsi="Times New Roman" w:cs="Times New Roman"/>
          <w:spacing w:val="0"/>
          <w:w w:val="100"/>
          <w:sz w:val="21"/>
          <w:szCs w:val="20"/>
          <w:lang w:val="en-US" w:eastAsia="zh-CN"/>
        </w:rPr>
        <w:t>应</w:t>
      </w:r>
      <w:r>
        <w:rPr>
          <w:rFonts w:hint="eastAsia" w:ascii="宋体" w:hAnsi="Times New Roman" w:eastAsia="宋体" w:cs="Times New Roman"/>
          <w:spacing w:val="0"/>
          <w:w w:val="100"/>
          <w:sz w:val="21"/>
          <w:szCs w:val="20"/>
          <w:lang w:val="en-US" w:eastAsia="zh-CN"/>
        </w:rPr>
        <w:t>低于0.5mm，</w:t>
      </w:r>
      <w:r>
        <w:rPr>
          <w:rFonts w:hint="eastAsia" w:hAnsi="Times New Roman" w:cs="Times New Roman"/>
          <w:spacing w:val="0"/>
          <w:w w:val="100"/>
          <w:sz w:val="21"/>
          <w:szCs w:val="20"/>
          <w:lang w:val="en-US" w:eastAsia="zh-CN"/>
        </w:rPr>
        <w:t>断裂</w:t>
      </w:r>
      <w:r>
        <w:rPr>
          <w:rFonts w:hint="eastAsia" w:ascii="宋体" w:hAnsi="Times New Roman" w:eastAsia="宋体" w:cs="Times New Roman"/>
          <w:spacing w:val="0"/>
          <w:w w:val="100"/>
          <w:sz w:val="21"/>
          <w:szCs w:val="20"/>
          <w:lang w:val="en-US" w:eastAsia="zh-CN"/>
        </w:rPr>
        <w:t>强度不宜低于16KN/m。</w:t>
      </w:r>
    </w:p>
    <w:p w14:paraId="1E16E637">
      <w:pPr>
        <w:pStyle w:val="96"/>
        <w:keepNext w:val="0"/>
        <w:keepLines w:val="0"/>
        <w:pageBreakBefore w:val="0"/>
        <w:widowControl w:val="0"/>
        <w:numPr>
          <w:ilvl w:val="4"/>
          <w:numId w:val="37"/>
        </w:numPr>
        <w:kinsoku/>
        <w:wordWrap/>
        <w:overflowPunct w:val="0"/>
        <w:topLinePunct w:val="0"/>
        <w:autoSpaceDE w:val="0"/>
        <w:autoSpaceDN w:val="0"/>
        <w:bidi w:val="0"/>
        <w:adjustRightInd w:val="0"/>
        <w:snapToGrid w:val="0"/>
        <w:spacing w:before="157" w:beforeLines="50" w:after="157" w:afterLines="50"/>
        <w:ind w:left="105" w:leftChars="0" w:right="105" w:rightChars="50" w:hanging="105" w:hangingChars="50"/>
        <w:jc w:val="both"/>
        <w:textAlignment w:val="baseline"/>
        <w:outlineLvl w:val="9"/>
        <w:rPr>
          <w:rFonts w:hint="eastAsia" w:ascii="黑体" w:hAnsi="黑体" w:eastAsia="黑体" w:cs="黑体"/>
          <w:snapToGrid/>
          <w:color w:val="000000"/>
          <w:spacing w:val="0"/>
          <w:w w:val="100"/>
          <w:kern w:val="0"/>
          <w:sz w:val="21"/>
          <w:szCs w:val="20"/>
          <w:highlight w:val="none"/>
          <w:lang w:val="en-US" w:eastAsia="zh-CN"/>
          <w14:ligatures w14:val="none"/>
        </w:rPr>
      </w:pPr>
      <w:r>
        <w:rPr>
          <w:rFonts w:hint="eastAsia" w:ascii="黑体" w:hAnsi="黑体" w:eastAsia="黑体" w:cs="黑体"/>
          <w:snapToGrid/>
          <w:color w:val="000000"/>
          <w:spacing w:val="0"/>
          <w:w w:val="100"/>
          <w:kern w:val="0"/>
          <w:sz w:val="21"/>
          <w:szCs w:val="20"/>
          <w:highlight w:val="none"/>
          <w:lang w:val="en-US" w:eastAsia="zh-CN"/>
          <w14:ligatures w14:val="none"/>
        </w:rPr>
        <w:t>安全防护设施</w:t>
      </w:r>
    </w:p>
    <w:p w14:paraId="34538366">
      <w:pPr>
        <w:pStyle w:val="176"/>
        <w:keepNext w:val="0"/>
        <w:keepLines w:val="0"/>
        <w:pageBreakBefore w:val="0"/>
        <w:widowControl/>
        <w:numPr>
          <w:ilvl w:val="0"/>
          <w:numId w:val="41"/>
        </w:numPr>
        <w:kinsoku/>
        <w:wordWrap/>
        <w:overflowPunct/>
        <w:topLinePunct w:val="0"/>
        <w:autoSpaceDE/>
        <w:autoSpaceDN/>
        <w:bidi w:val="0"/>
        <w:adjustRightInd/>
        <w:snapToGrid/>
        <w:ind w:left="0" w:leftChars="0" w:right="0" w:rightChars="0" w:firstLine="420" w:firstLineChars="0"/>
        <w:textAlignment w:val="auto"/>
        <w:rPr>
          <w:rFonts w:hint="eastAsia" w:ascii="宋体" w:hAnsi="Times New Roman" w:eastAsia="宋体" w:cs="Times New Roman"/>
          <w:spacing w:val="0"/>
          <w:w w:val="100"/>
          <w:sz w:val="21"/>
          <w:szCs w:val="20"/>
          <w:lang w:val="en-US" w:eastAsia="zh-CN"/>
        </w:rPr>
      </w:pPr>
      <w:r>
        <w:rPr>
          <w:rFonts w:hint="eastAsia" w:ascii="宋体" w:hAnsi="Times New Roman" w:eastAsia="宋体" w:cs="Times New Roman"/>
          <w:color w:val="auto"/>
          <w:spacing w:val="0"/>
          <w:w w:val="100"/>
          <w:sz w:val="21"/>
          <w:szCs w:val="20"/>
          <w:lang w:val="en-US" w:eastAsia="zh-CN"/>
        </w:rPr>
        <w:t>为满足通行养护需求，沉沙渠堤顶宽宜为4</w:t>
      </w:r>
      <w:r>
        <w:rPr>
          <w:rFonts w:hint="eastAsia" w:hAnsi="Times New Roman" w:cs="Times New Roman"/>
          <w:spacing w:val="0"/>
          <w:w w:val="100"/>
          <w:sz w:val="21"/>
          <w:szCs w:val="20"/>
          <w:lang w:val="en-US" w:eastAsia="zh-CN"/>
        </w:rPr>
        <w:t xml:space="preserve"> </w:t>
      </w:r>
      <w:r>
        <w:rPr>
          <w:rFonts w:hint="eastAsia" w:ascii="宋体" w:hAnsi="Times New Roman" w:eastAsia="宋体" w:cs="Times New Roman"/>
          <w:spacing w:val="0"/>
          <w:w w:val="100"/>
          <w:sz w:val="21"/>
          <w:szCs w:val="20"/>
          <w:lang w:val="en-US" w:eastAsia="zh-CN"/>
        </w:rPr>
        <w:t>m</w:t>
      </w:r>
      <w:r>
        <w:rPr>
          <w:rFonts w:hint="eastAsia" w:ascii="宋体" w:hAnsi="Times New Roman" w:eastAsia="宋体"/>
        </w:rPr>
        <w:t>～</w:t>
      </w:r>
      <w:r>
        <w:rPr>
          <w:rFonts w:hint="eastAsia" w:ascii="宋体" w:hAnsi="Times New Roman" w:eastAsia="宋体" w:cs="Times New Roman"/>
          <w:color w:val="auto"/>
          <w:spacing w:val="0"/>
          <w:w w:val="100"/>
          <w:sz w:val="21"/>
          <w:szCs w:val="20"/>
          <w:lang w:val="en-US" w:eastAsia="zh-CN"/>
        </w:rPr>
        <w:t>5</w:t>
      </w:r>
      <w:r>
        <w:rPr>
          <w:rFonts w:hint="eastAsia" w:hAnsi="Times New Roman" w:cs="Times New Roman"/>
          <w:spacing w:val="0"/>
          <w:w w:val="100"/>
          <w:sz w:val="21"/>
          <w:szCs w:val="20"/>
          <w:lang w:val="en-US" w:eastAsia="zh-CN"/>
        </w:rPr>
        <w:t xml:space="preserve"> </w:t>
      </w:r>
      <w:r>
        <w:rPr>
          <w:rFonts w:hint="eastAsia" w:ascii="宋体" w:hAnsi="Times New Roman" w:eastAsia="宋体" w:cs="Times New Roman"/>
          <w:color w:val="auto"/>
          <w:spacing w:val="0"/>
          <w:w w:val="100"/>
          <w:sz w:val="21"/>
          <w:szCs w:val="20"/>
          <w:lang w:val="en-US" w:eastAsia="zh-CN"/>
        </w:rPr>
        <w:t>m，采用10</w:t>
      </w:r>
      <w:r>
        <w:rPr>
          <w:rFonts w:hint="eastAsia" w:hAnsi="Times New Roman" w:cs="Times New Roman"/>
          <w:spacing w:val="0"/>
          <w:w w:val="100"/>
          <w:sz w:val="21"/>
          <w:szCs w:val="20"/>
          <w:lang w:val="en-US" w:eastAsia="zh-CN"/>
        </w:rPr>
        <w:t xml:space="preserve"> </w:t>
      </w:r>
      <w:r>
        <w:rPr>
          <w:rFonts w:hint="eastAsia" w:ascii="宋体" w:hAnsi="Times New Roman" w:eastAsia="宋体" w:cs="Times New Roman"/>
          <w:spacing w:val="0"/>
          <w:w w:val="100"/>
          <w:sz w:val="21"/>
          <w:szCs w:val="20"/>
          <w:lang w:val="en-US" w:eastAsia="zh-CN"/>
        </w:rPr>
        <w:t>cm</w:t>
      </w:r>
      <w:r>
        <w:rPr>
          <w:rFonts w:hint="eastAsia" w:ascii="宋体" w:hAnsi="Times New Roman" w:eastAsia="宋体"/>
        </w:rPr>
        <w:t>～</w:t>
      </w:r>
      <w:r>
        <w:rPr>
          <w:rFonts w:hint="eastAsia" w:ascii="宋体" w:hAnsi="Times New Roman" w:eastAsia="宋体" w:cs="Times New Roman"/>
          <w:color w:val="auto"/>
          <w:spacing w:val="0"/>
          <w:w w:val="100"/>
          <w:sz w:val="21"/>
          <w:szCs w:val="20"/>
          <w:lang w:val="en-US" w:eastAsia="zh-CN"/>
        </w:rPr>
        <w:t>15</w:t>
      </w:r>
      <w:r>
        <w:rPr>
          <w:rFonts w:hint="eastAsia" w:hAnsi="Times New Roman" w:cs="Times New Roman"/>
          <w:spacing w:val="0"/>
          <w:w w:val="100"/>
          <w:sz w:val="21"/>
          <w:szCs w:val="20"/>
          <w:lang w:val="en-US" w:eastAsia="zh-CN"/>
        </w:rPr>
        <w:t xml:space="preserve"> </w:t>
      </w:r>
      <w:r>
        <w:rPr>
          <w:rFonts w:hint="eastAsia" w:ascii="宋体" w:hAnsi="Times New Roman" w:eastAsia="宋体" w:cs="Times New Roman"/>
          <w:color w:val="auto"/>
          <w:spacing w:val="0"/>
          <w:w w:val="100"/>
          <w:sz w:val="21"/>
          <w:szCs w:val="20"/>
          <w:lang w:val="en-US" w:eastAsia="zh-CN"/>
        </w:rPr>
        <w:t>cm厚碎石铺装</w:t>
      </w:r>
      <w:r>
        <w:rPr>
          <w:rFonts w:hint="eastAsia" w:cs="Times New Roman"/>
          <w:color w:val="auto"/>
          <w:spacing w:val="0"/>
          <w:w w:val="100"/>
          <w:sz w:val="21"/>
          <w:szCs w:val="20"/>
          <w:lang w:val="en-US" w:eastAsia="zh-CN"/>
        </w:rPr>
        <w:t>；</w:t>
      </w:r>
    </w:p>
    <w:p w14:paraId="6B93B826">
      <w:pPr>
        <w:pStyle w:val="176"/>
        <w:keepNext w:val="0"/>
        <w:keepLines w:val="0"/>
        <w:pageBreakBefore w:val="0"/>
        <w:widowControl/>
        <w:numPr>
          <w:ilvl w:val="0"/>
          <w:numId w:val="41"/>
        </w:numPr>
        <w:kinsoku/>
        <w:wordWrap/>
        <w:overflowPunct/>
        <w:topLinePunct w:val="0"/>
        <w:autoSpaceDE/>
        <w:autoSpaceDN/>
        <w:bidi w:val="0"/>
        <w:adjustRightInd/>
        <w:snapToGrid/>
        <w:ind w:left="0" w:leftChars="0" w:right="0" w:rightChars="0" w:firstLine="420" w:firstLineChars="0"/>
        <w:textAlignment w:val="auto"/>
        <w:rPr>
          <w:rFonts w:hint="eastAsia" w:ascii="宋体" w:hAnsi="Times New Roman" w:eastAsia="宋体" w:cs="Times New Roman"/>
          <w:color w:val="auto"/>
          <w:spacing w:val="0"/>
          <w:w w:val="100"/>
          <w:sz w:val="21"/>
          <w:szCs w:val="20"/>
          <w:lang w:val="en-US" w:eastAsia="zh-CN"/>
        </w:rPr>
      </w:pPr>
      <w:r>
        <w:rPr>
          <w:rFonts w:hint="eastAsia" w:ascii="宋体" w:hAnsi="Times New Roman" w:eastAsia="宋体" w:cs="Times New Roman"/>
          <w:color w:val="auto"/>
          <w:spacing w:val="0"/>
          <w:w w:val="100"/>
          <w:sz w:val="21"/>
          <w:szCs w:val="20"/>
          <w:lang w:val="en-US" w:eastAsia="zh-CN"/>
        </w:rPr>
        <w:t>沉沙渠四周应设</w:t>
      </w:r>
      <w:r>
        <w:rPr>
          <w:rFonts w:hint="eastAsia" w:hAnsi="Times New Roman" w:cs="Times New Roman"/>
          <w:spacing w:val="0"/>
          <w:w w:val="100"/>
          <w:sz w:val="21"/>
          <w:szCs w:val="20"/>
          <w:lang w:val="en-US" w:eastAsia="zh-CN"/>
        </w:rPr>
        <w:t>防护</w:t>
      </w:r>
      <w:r>
        <w:rPr>
          <w:rFonts w:hint="eastAsia" w:ascii="宋体" w:hAnsi="Times New Roman" w:eastAsia="宋体" w:cs="Times New Roman"/>
          <w:color w:val="auto"/>
          <w:spacing w:val="0"/>
          <w:w w:val="100"/>
          <w:sz w:val="21"/>
          <w:szCs w:val="20"/>
          <w:lang w:val="en-US" w:eastAsia="zh-CN"/>
        </w:rPr>
        <w:t>围栏，并配置应急救生器材和安全警示标志。</w:t>
      </w:r>
    </w:p>
    <w:p w14:paraId="3A24B96E">
      <w:pPr>
        <w:pStyle w:val="67"/>
        <w:numPr>
          <w:ilvl w:val="3"/>
          <w:numId w:val="37"/>
        </w:numPr>
        <w:spacing w:before="156" w:after="156"/>
        <w:rPr>
          <w:rFonts w:hint="eastAsia"/>
        </w:rPr>
      </w:pPr>
      <w:r>
        <w:t>调蓄池设计</w:t>
      </w:r>
    </w:p>
    <w:p w14:paraId="2F8B178C">
      <w:pPr>
        <w:pStyle w:val="96"/>
        <w:numPr>
          <w:ilvl w:val="4"/>
          <w:numId w:val="37"/>
        </w:numPr>
        <w:spacing w:beforeLines="0" w:afterLines="0"/>
        <w:rPr>
          <w:rFonts w:hint="eastAsia" w:ascii="黑体" w:hAnsi="黑体" w:eastAsia="黑体" w:cs="黑体"/>
        </w:rPr>
      </w:pPr>
      <w:r>
        <w:rPr>
          <w:rFonts w:hint="eastAsia" w:ascii="黑体" w:hAnsi="黑体" w:eastAsia="黑体" w:cs="黑体"/>
          <w:lang w:val="en-US" w:eastAsia="zh-CN"/>
        </w:rPr>
        <w:t>调蓄池分类</w:t>
      </w:r>
      <w:r>
        <w:rPr>
          <w:rFonts w:hint="eastAsia" w:hAnsi="黑体" w:cs="黑体"/>
          <w:lang w:val="en-US" w:eastAsia="zh-CN"/>
        </w:rPr>
        <w:t>与设计要求</w:t>
      </w:r>
    </w:p>
    <w:p w14:paraId="43DADAD8">
      <w:pPr>
        <w:pStyle w:val="176"/>
        <w:numPr>
          <w:ilvl w:val="0"/>
          <w:numId w:val="42"/>
        </w:numPr>
        <w:rPr>
          <w:rFonts w:hint="eastAsia" w:ascii="宋体" w:hAnsi="Times New Roman" w:eastAsia="宋体" w:cs="Times New Roman"/>
        </w:rPr>
      </w:pPr>
      <w:r>
        <w:rPr>
          <w:rFonts w:hint="eastAsia" w:ascii="宋体" w:hAnsi="Times New Roman" w:eastAsia="宋体" w:cs="Times New Roman"/>
        </w:rPr>
        <w:t>调蓄池</w:t>
      </w:r>
      <w:r>
        <w:rPr>
          <w:rFonts w:hint="eastAsia" w:ascii="宋体" w:hAnsi="Times New Roman" w:eastAsia="宋体" w:cs="Times New Roman"/>
          <w:lang w:val="en-US" w:eastAsia="zh-CN"/>
        </w:rPr>
        <w:t>按功能类型可分为</w:t>
      </w:r>
      <w:r>
        <w:rPr>
          <w:rFonts w:hint="eastAsia" w:ascii="宋体" w:hAnsi="Times New Roman" w:eastAsia="宋体" w:cs="Times New Roman"/>
        </w:rPr>
        <w:t>专门为滴灌工程供水的水池</w:t>
      </w:r>
      <w:r>
        <w:rPr>
          <w:rFonts w:hint="eastAsia" w:ascii="宋体" w:hAnsi="Times New Roman" w:eastAsia="宋体" w:cs="Times New Roman"/>
          <w:lang w:val="en-US" w:eastAsia="zh-CN"/>
        </w:rPr>
        <w:t>和为</w:t>
      </w:r>
      <w:r>
        <w:rPr>
          <w:rFonts w:hint="eastAsia" w:ascii="宋体" w:hAnsi="Times New Roman" w:eastAsia="宋体" w:cs="Times New Roman"/>
        </w:rPr>
        <w:t>滴灌、人饮等集成供水的水池</w:t>
      </w:r>
      <w:r>
        <w:rPr>
          <w:rFonts w:hint="eastAsia" w:cs="Times New Roman"/>
          <w:lang w:eastAsia="zh-CN"/>
        </w:rPr>
        <w:t>；</w:t>
      </w:r>
    </w:p>
    <w:p w14:paraId="2DEA9032">
      <w:pPr>
        <w:pStyle w:val="176"/>
        <w:numPr>
          <w:ilvl w:val="0"/>
          <w:numId w:val="42"/>
        </w:numPr>
        <w:rPr>
          <w:rFonts w:hint="eastAsia" w:ascii="宋体" w:hAnsi="宋体" w:eastAsia="宋体" w:cs="宋体"/>
        </w:rPr>
      </w:pPr>
      <w:r>
        <w:rPr>
          <w:rFonts w:hint="eastAsia" w:ascii="宋体" w:hAnsi="Times New Roman" w:eastAsia="宋体" w:cs="Times New Roman"/>
          <w:lang w:val="en-US" w:eastAsia="zh-CN"/>
        </w:rPr>
        <w:t>调蓄池设计应满足</w:t>
      </w:r>
      <w:r>
        <w:rPr>
          <w:rStyle w:val="30"/>
          <w:rFonts w:hint="eastAsia" w:ascii="宋体" w:hAnsi="Times New Roman" w:eastAsia="宋体" w:cs="Times New Roman"/>
          <w:b w:val="0"/>
          <w:bCs w:val="0"/>
          <w:i w:val="0"/>
          <w:iCs w:val="0"/>
          <w:caps w:val="0"/>
          <w:color w:val="0F1115"/>
          <w:spacing w:val="0"/>
          <w:sz w:val="21"/>
          <w:szCs w:val="20"/>
          <w:shd w:val="clear" w:fill="FFFFFF"/>
        </w:rPr>
        <w:t>SL 269</w:t>
      </w:r>
      <w:r>
        <w:rPr>
          <w:rFonts w:hint="eastAsia" w:ascii="宋体" w:hAnsi="Times New Roman" w:eastAsia="宋体" w:cs="Times New Roman"/>
          <w:b w:val="0"/>
          <w:bCs w:val="0"/>
          <w:i w:val="0"/>
          <w:iCs w:val="0"/>
          <w:caps w:val="0"/>
          <w:spacing w:val="0"/>
          <w:sz w:val="21"/>
          <w:szCs w:val="20"/>
          <w:shd w:val="clear"/>
          <w:lang w:val="en-US" w:eastAsia="zh-CN"/>
        </w:rPr>
        <w:t>相关规定。</w:t>
      </w:r>
    </w:p>
    <w:p w14:paraId="5EAC632E">
      <w:pPr>
        <w:pStyle w:val="96"/>
        <w:numPr>
          <w:ilvl w:val="4"/>
          <w:numId w:val="37"/>
        </w:numPr>
        <w:spacing w:beforeLines="0" w:afterLines="0"/>
        <w:rPr>
          <w:rFonts w:hint="eastAsia" w:ascii="黑体" w:hAnsi="黑体" w:eastAsia="黑体" w:cs="黑体"/>
        </w:rPr>
      </w:pPr>
      <w:r>
        <w:rPr>
          <w:rFonts w:hint="eastAsia" w:ascii="黑体" w:hAnsi="黑体" w:eastAsia="黑体" w:cs="黑体"/>
          <w:lang w:val="en-US" w:eastAsia="zh-CN"/>
        </w:rPr>
        <w:t>调蓄池选址</w:t>
      </w:r>
    </w:p>
    <w:p w14:paraId="2D6CEBE8">
      <w:pPr>
        <w:pStyle w:val="176"/>
        <w:numPr>
          <w:ilvl w:val="0"/>
          <w:numId w:val="43"/>
        </w:numPr>
        <w:rPr>
          <w:rFonts w:hint="default" w:hAnsi="Times New Roman" w:cs="Times New Roman"/>
          <w:lang w:val="en-US" w:eastAsia="zh-CN"/>
        </w:rPr>
      </w:pPr>
      <w:r>
        <w:rPr>
          <w:rFonts w:hint="eastAsia" w:hAnsi="Times New Roman" w:cs="Times New Roman"/>
        </w:rPr>
        <w:t>应</w:t>
      </w:r>
      <w:r>
        <w:rPr>
          <w:rFonts w:hint="eastAsia" w:hAnsi="Times New Roman" w:cs="Times New Roman"/>
          <w:lang w:val="en-US" w:eastAsia="zh-CN"/>
        </w:rPr>
        <w:t>综合考虑</w:t>
      </w:r>
      <w:r>
        <w:rPr>
          <w:rFonts w:hint="eastAsia" w:hAnsi="Times New Roman" w:cs="Times New Roman"/>
        </w:rPr>
        <w:t>供水对象</w:t>
      </w:r>
      <w:r>
        <w:rPr>
          <w:rFonts w:hint="eastAsia" w:hAnsi="Times New Roman" w:cs="Times New Roman"/>
          <w:lang w:eastAsia="zh-CN"/>
        </w:rPr>
        <w:t>、</w:t>
      </w:r>
      <w:r>
        <w:rPr>
          <w:rFonts w:hint="eastAsia" w:hAnsi="Times New Roman" w:cs="Times New Roman"/>
          <w:lang w:val="en-US" w:eastAsia="zh-CN"/>
        </w:rPr>
        <w:t>供水</w:t>
      </w:r>
      <w:r>
        <w:rPr>
          <w:rFonts w:hint="eastAsia" w:hAnsi="Times New Roman" w:cs="Times New Roman"/>
        </w:rPr>
        <w:t>规模、运行特点和综合利用要求，</w:t>
      </w:r>
      <w:r>
        <w:rPr>
          <w:rFonts w:hint="eastAsia" w:hAnsi="Times New Roman" w:cs="Times New Roman"/>
          <w:lang w:val="en-US" w:eastAsia="zh-CN"/>
        </w:rPr>
        <w:t>全面评估</w:t>
      </w:r>
      <w:r>
        <w:rPr>
          <w:rFonts w:hint="eastAsia" w:hAnsi="Times New Roman" w:cs="Times New Roman"/>
        </w:rPr>
        <w:t>地形、地质、水源、取水方式、田间布局、占地、施工、管理及溃坝后危害等因素</w:t>
      </w:r>
      <w:r>
        <w:rPr>
          <w:rFonts w:hint="eastAsia" w:hAnsi="Times New Roman" w:cs="Times New Roman"/>
          <w:lang w:eastAsia="zh-CN"/>
        </w:rPr>
        <w:t>，</w:t>
      </w:r>
      <w:r>
        <w:rPr>
          <w:rFonts w:hint="eastAsia" w:hAnsi="Times New Roman" w:cs="Times New Roman"/>
          <w:lang w:val="en-US" w:eastAsia="zh-CN"/>
        </w:rPr>
        <w:t>经技术比较后合理确定</w:t>
      </w:r>
      <w:r>
        <w:rPr>
          <w:rFonts w:hint="eastAsia" w:cs="Times New Roman"/>
          <w:lang w:val="en-US" w:eastAsia="zh-CN"/>
        </w:rPr>
        <w:t>；</w:t>
      </w:r>
    </w:p>
    <w:p w14:paraId="2833C10C">
      <w:pPr>
        <w:pStyle w:val="176"/>
        <w:numPr>
          <w:ilvl w:val="0"/>
          <w:numId w:val="43"/>
        </w:numPr>
        <w:rPr>
          <w:rFonts w:hint="eastAsia" w:hAnsi="Times New Roman" w:cs="Times New Roman"/>
        </w:rPr>
      </w:pPr>
      <w:r>
        <w:rPr>
          <w:rFonts w:hint="eastAsia" w:hAnsi="Times New Roman" w:cs="Times New Roman"/>
          <w:lang w:val="en-US" w:eastAsia="zh-CN"/>
        </w:rPr>
        <w:t>调蓄池选址宜</w:t>
      </w:r>
      <w:r>
        <w:rPr>
          <w:rFonts w:hint="eastAsia" w:ascii="宋体" w:hAnsi="Times New Roman" w:eastAsia="宋体" w:cs="Times New Roman"/>
        </w:rPr>
        <w:t>优先考虑全挖方或以挖方为主的地形条件，</w:t>
      </w:r>
      <w:r>
        <w:rPr>
          <w:rFonts w:hint="eastAsia" w:hAnsi="Times New Roman" w:cs="Times New Roman"/>
        </w:rPr>
        <w:t>经技术经济比较研究确定建设位置，应尽量避免在天然河（沟）道、和局部不良地形、地质段选址建设，避开乡村、公共基础设施等重要建（构）筑物。</w:t>
      </w:r>
    </w:p>
    <w:p w14:paraId="689FA833">
      <w:pPr>
        <w:pStyle w:val="96"/>
        <w:numPr>
          <w:ilvl w:val="4"/>
          <w:numId w:val="37"/>
        </w:numPr>
        <w:spacing w:before="156" w:after="156"/>
      </w:pPr>
      <w:r>
        <w:rPr>
          <w:rFonts w:hint="eastAsia"/>
        </w:rPr>
        <w:t>调蓄池容积与淤积年限</w:t>
      </w:r>
    </w:p>
    <w:p w14:paraId="5004ADA1">
      <w:pPr>
        <w:pStyle w:val="58"/>
        <w:ind w:firstLine="420"/>
      </w:pPr>
      <w:r>
        <w:rPr>
          <w:rFonts w:hint="eastAsia"/>
        </w:rPr>
        <w:t>调蓄池总容积为调节容积、淤积容积、蒸发量、渗漏量和超高产生的容积之和，受滴灌工程面积、作物种类、水源特点、调度方式影响。</w:t>
      </w:r>
    </w:p>
    <w:p w14:paraId="5E85D20D">
      <w:pPr>
        <w:pStyle w:val="176"/>
        <w:numPr>
          <w:ilvl w:val="0"/>
          <w:numId w:val="44"/>
        </w:numPr>
        <w:rPr>
          <w:rFonts w:hint="eastAsia"/>
        </w:rPr>
      </w:pPr>
      <w:r>
        <w:rPr>
          <w:rFonts w:hint="eastAsia"/>
        </w:rPr>
        <w:t>调节容积。在供、用水量分析基础上确定调蓄池的调节容积。按照水池非连续补水工况设计，调节容积需满足项目区作物一次灌溉的用水量</w:t>
      </w:r>
      <w:r>
        <w:rPr>
          <w:rFonts w:hint="eastAsia"/>
          <w:lang w:val="en-US" w:eastAsia="zh-CN"/>
        </w:rPr>
        <w:t>；</w:t>
      </w:r>
    </w:p>
    <w:p w14:paraId="4ED83163">
      <w:pPr>
        <w:pStyle w:val="176"/>
        <w:numPr>
          <w:ilvl w:val="0"/>
          <w:numId w:val="44"/>
        </w:numPr>
        <w:rPr>
          <w:rFonts w:hint="eastAsia"/>
        </w:rPr>
      </w:pPr>
      <w:r>
        <w:rPr>
          <w:rFonts w:hint="eastAsia"/>
        </w:rPr>
        <w:t>淤积容积与淤积年限。淤积容积占蓄水容积5%～10%，黄河宁夏下河沿断面</w:t>
      </w:r>
      <w:r>
        <w:rPr>
          <w:rFonts w:hint="eastAsia"/>
          <w:lang w:val="en-US" w:eastAsia="zh-CN"/>
        </w:rPr>
        <w:t>多年</w:t>
      </w:r>
      <w:r>
        <w:rPr>
          <w:rFonts w:hint="eastAsia"/>
        </w:rPr>
        <w:t>含沙量值见表</w:t>
      </w:r>
      <w:r>
        <w:rPr>
          <w:rFonts w:hint="eastAsia"/>
          <w:lang w:val="en-US" w:eastAsia="zh-CN"/>
        </w:rPr>
        <w:t>5</w:t>
      </w:r>
      <w:r>
        <w:rPr>
          <w:rFonts w:hint="eastAsia"/>
        </w:rPr>
        <w:t>。调蓄池容积＜10000 m</w:t>
      </w:r>
      <w:r>
        <w:rPr>
          <w:rFonts w:hint="eastAsia"/>
          <w:vertAlign w:val="superscript"/>
        </w:rPr>
        <w:t>3</w:t>
      </w:r>
      <w:r>
        <w:rPr>
          <w:rFonts w:hint="eastAsia"/>
        </w:rPr>
        <w:t>，淤积年限取1 a；10000 m</w:t>
      </w:r>
      <w:r>
        <w:rPr>
          <w:rFonts w:hint="eastAsia"/>
          <w:vertAlign w:val="superscript"/>
        </w:rPr>
        <w:t>3</w:t>
      </w:r>
      <w:r>
        <w:rPr>
          <w:rFonts w:hint="eastAsia"/>
        </w:rPr>
        <w:t>～50000 m</w:t>
      </w:r>
      <w:r>
        <w:rPr>
          <w:rFonts w:hint="eastAsia"/>
          <w:vertAlign w:val="superscript"/>
        </w:rPr>
        <w:t>3</w:t>
      </w:r>
      <w:r>
        <w:rPr>
          <w:rFonts w:hint="eastAsia"/>
        </w:rPr>
        <w:t>，淤积年限取2 a；50000 m</w:t>
      </w:r>
      <w:r>
        <w:rPr>
          <w:rFonts w:hint="eastAsia"/>
          <w:vertAlign w:val="superscript"/>
        </w:rPr>
        <w:t>3</w:t>
      </w:r>
      <w:r>
        <w:rPr>
          <w:rFonts w:hint="eastAsia"/>
        </w:rPr>
        <w:t>～100000 m</w:t>
      </w:r>
      <w:r>
        <w:rPr>
          <w:rFonts w:hint="eastAsia"/>
          <w:vertAlign w:val="superscript"/>
        </w:rPr>
        <w:t>3</w:t>
      </w:r>
      <w:r>
        <w:rPr>
          <w:rFonts w:hint="eastAsia"/>
        </w:rPr>
        <w:t>，淤积年限取3 a；100000 m</w:t>
      </w:r>
      <w:r>
        <w:rPr>
          <w:rFonts w:hint="eastAsia"/>
          <w:vertAlign w:val="superscript"/>
        </w:rPr>
        <w:t>3</w:t>
      </w:r>
      <w:r>
        <w:rPr>
          <w:rFonts w:hint="eastAsia"/>
        </w:rPr>
        <w:t>～200000 m</w:t>
      </w:r>
      <w:r>
        <w:rPr>
          <w:rFonts w:hint="eastAsia"/>
          <w:vertAlign w:val="superscript"/>
        </w:rPr>
        <w:t>3</w:t>
      </w:r>
      <w:r>
        <w:rPr>
          <w:rFonts w:hint="eastAsia"/>
        </w:rPr>
        <w:t>，淤积年限取5 a；200000 m</w:t>
      </w:r>
      <w:r>
        <w:rPr>
          <w:rFonts w:hint="eastAsia"/>
          <w:vertAlign w:val="superscript"/>
        </w:rPr>
        <w:t>3</w:t>
      </w:r>
      <w:r>
        <w:rPr>
          <w:rFonts w:hint="eastAsia"/>
        </w:rPr>
        <w:t>～500000 m</w:t>
      </w:r>
      <w:r>
        <w:rPr>
          <w:rFonts w:hint="eastAsia"/>
          <w:vertAlign w:val="superscript"/>
        </w:rPr>
        <w:t>3</w:t>
      </w:r>
      <w:r>
        <w:rPr>
          <w:rFonts w:hint="eastAsia"/>
        </w:rPr>
        <w:t>，淤积年限取10 a；＞500000 m</w:t>
      </w:r>
      <w:r>
        <w:rPr>
          <w:rFonts w:hint="eastAsia"/>
          <w:vertAlign w:val="superscript"/>
        </w:rPr>
        <w:t>3</w:t>
      </w:r>
      <w:r>
        <w:rPr>
          <w:rFonts w:hint="eastAsia"/>
        </w:rPr>
        <w:t>，淤积年限取15 a</w:t>
      </w:r>
      <w:r>
        <w:rPr>
          <w:rFonts w:hint="eastAsia"/>
          <w:lang w:eastAsia="zh-CN"/>
        </w:rPr>
        <w:t>；</w:t>
      </w:r>
    </w:p>
    <w:p w14:paraId="7BE27901">
      <w:pPr>
        <w:pStyle w:val="114"/>
        <w:spacing w:before="156" w:after="156"/>
      </w:pPr>
      <w:r>
        <w:rPr>
          <w:rFonts w:hint="eastAsia"/>
        </w:rPr>
        <w:t>黄河水</w:t>
      </w:r>
      <w:r>
        <w:rPr>
          <w:rFonts w:hint="eastAsia"/>
          <w:lang w:val="en-US" w:eastAsia="zh-CN"/>
        </w:rPr>
        <w:t>多</w:t>
      </w:r>
      <w:r>
        <w:rPr>
          <w:rFonts w:hint="eastAsia"/>
        </w:rPr>
        <w:t>年逐月平均含沙量值（下河沿站）</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718"/>
        <w:gridCol w:w="718"/>
        <w:gridCol w:w="718"/>
        <w:gridCol w:w="718"/>
        <w:gridCol w:w="718"/>
        <w:gridCol w:w="718"/>
        <w:gridCol w:w="718"/>
        <w:gridCol w:w="718"/>
        <w:gridCol w:w="718"/>
        <w:gridCol w:w="718"/>
        <w:gridCol w:w="718"/>
        <w:gridCol w:w="718"/>
        <w:gridCol w:w="718"/>
      </w:tblGrid>
      <w:tr w14:paraId="369F7F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718" w:type="dxa"/>
            <w:vMerge w:val="restart"/>
            <w:tcBorders>
              <w:top w:val="single" w:color="auto" w:sz="8" w:space="0"/>
            </w:tcBorders>
            <w:shd w:val="clear" w:color="auto" w:fill="auto"/>
            <w:vAlign w:val="center"/>
          </w:tcPr>
          <w:p w14:paraId="5CB75766">
            <w:pPr>
              <w:pStyle w:val="180"/>
              <w:rPr>
                <w:rFonts w:hint="eastAsia"/>
              </w:rPr>
            </w:pPr>
            <w:r>
              <w:rPr>
                <w:rFonts w:hint="eastAsia"/>
              </w:rPr>
              <w:t>年份</w:t>
            </w:r>
          </w:p>
        </w:tc>
        <w:tc>
          <w:tcPr>
            <w:tcW w:w="8616" w:type="dxa"/>
            <w:gridSpan w:val="12"/>
            <w:tcBorders>
              <w:top w:val="single" w:color="auto" w:sz="8" w:space="0"/>
              <w:bottom w:val="single" w:color="auto" w:sz="8" w:space="0"/>
            </w:tcBorders>
            <w:shd w:val="clear" w:color="auto" w:fill="auto"/>
            <w:vAlign w:val="center"/>
          </w:tcPr>
          <w:p w14:paraId="674AAB6E">
            <w:pPr>
              <w:pStyle w:val="180"/>
              <w:rPr>
                <w:rFonts w:hint="eastAsia"/>
              </w:rPr>
            </w:pPr>
            <w:r>
              <w:rPr>
                <w:rFonts w:hint="eastAsia"/>
                <w:bCs/>
              </w:rPr>
              <w:t>逐月平均含沙量（</w:t>
            </w:r>
            <w:r>
              <w:t>kg/m</w:t>
            </w:r>
            <w:r>
              <w:rPr>
                <w:vertAlign w:val="superscript"/>
              </w:rPr>
              <w:t>3</w:t>
            </w:r>
            <w:r>
              <w:rPr>
                <w:rFonts w:hint="eastAsia"/>
              </w:rPr>
              <w:t>）</w:t>
            </w:r>
          </w:p>
        </w:tc>
      </w:tr>
      <w:tr w14:paraId="7AFC49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18" w:type="dxa"/>
            <w:vMerge w:val="continue"/>
            <w:shd w:val="clear" w:color="auto" w:fill="auto"/>
            <w:vAlign w:val="center"/>
          </w:tcPr>
          <w:p w14:paraId="1FE31C0B">
            <w:pPr>
              <w:pStyle w:val="180"/>
              <w:rPr>
                <w:rFonts w:hint="eastAsia"/>
              </w:rPr>
            </w:pPr>
          </w:p>
        </w:tc>
        <w:tc>
          <w:tcPr>
            <w:tcW w:w="718" w:type="dxa"/>
            <w:tcBorders>
              <w:top w:val="single" w:color="auto" w:sz="8" w:space="0"/>
            </w:tcBorders>
            <w:shd w:val="clear" w:color="auto" w:fill="auto"/>
            <w:vAlign w:val="center"/>
          </w:tcPr>
          <w:p w14:paraId="66B78386">
            <w:pPr>
              <w:pStyle w:val="180"/>
              <w:rPr>
                <w:rFonts w:hint="eastAsia"/>
              </w:rPr>
            </w:pPr>
            <w:r>
              <w:rPr>
                <w:bCs/>
                <w:color w:val="000000"/>
                <w:szCs w:val="18"/>
              </w:rPr>
              <w:t>1</w:t>
            </w:r>
          </w:p>
        </w:tc>
        <w:tc>
          <w:tcPr>
            <w:tcW w:w="718" w:type="dxa"/>
            <w:tcBorders>
              <w:top w:val="single" w:color="auto" w:sz="8" w:space="0"/>
            </w:tcBorders>
            <w:shd w:val="clear" w:color="auto" w:fill="auto"/>
            <w:vAlign w:val="center"/>
          </w:tcPr>
          <w:p w14:paraId="293D87FE">
            <w:pPr>
              <w:pStyle w:val="180"/>
              <w:rPr>
                <w:rFonts w:hint="eastAsia"/>
              </w:rPr>
            </w:pPr>
            <w:r>
              <w:rPr>
                <w:bCs/>
                <w:color w:val="000000"/>
                <w:szCs w:val="18"/>
              </w:rPr>
              <w:t>2</w:t>
            </w:r>
          </w:p>
        </w:tc>
        <w:tc>
          <w:tcPr>
            <w:tcW w:w="718" w:type="dxa"/>
            <w:tcBorders>
              <w:top w:val="single" w:color="auto" w:sz="8" w:space="0"/>
            </w:tcBorders>
            <w:shd w:val="clear" w:color="auto" w:fill="auto"/>
            <w:vAlign w:val="center"/>
          </w:tcPr>
          <w:p w14:paraId="3896ECB9">
            <w:pPr>
              <w:pStyle w:val="180"/>
              <w:rPr>
                <w:rFonts w:hint="eastAsia"/>
              </w:rPr>
            </w:pPr>
            <w:r>
              <w:rPr>
                <w:bCs/>
                <w:color w:val="000000"/>
                <w:szCs w:val="18"/>
              </w:rPr>
              <w:t>3</w:t>
            </w:r>
          </w:p>
        </w:tc>
        <w:tc>
          <w:tcPr>
            <w:tcW w:w="718" w:type="dxa"/>
            <w:tcBorders>
              <w:top w:val="single" w:color="auto" w:sz="8" w:space="0"/>
            </w:tcBorders>
            <w:shd w:val="clear" w:color="auto" w:fill="auto"/>
            <w:vAlign w:val="center"/>
          </w:tcPr>
          <w:p w14:paraId="110439B2">
            <w:pPr>
              <w:pStyle w:val="180"/>
              <w:rPr>
                <w:rFonts w:hint="eastAsia"/>
              </w:rPr>
            </w:pPr>
            <w:r>
              <w:rPr>
                <w:bCs/>
                <w:color w:val="000000"/>
                <w:szCs w:val="18"/>
              </w:rPr>
              <w:t>4</w:t>
            </w:r>
          </w:p>
        </w:tc>
        <w:tc>
          <w:tcPr>
            <w:tcW w:w="718" w:type="dxa"/>
            <w:tcBorders>
              <w:top w:val="single" w:color="auto" w:sz="8" w:space="0"/>
            </w:tcBorders>
            <w:shd w:val="clear" w:color="auto" w:fill="auto"/>
            <w:vAlign w:val="center"/>
          </w:tcPr>
          <w:p w14:paraId="6A2615E3">
            <w:pPr>
              <w:pStyle w:val="180"/>
              <w:rPr>
                <w:rFonts w:hint="eastAsia"/>
              </w:rPr>
            </w:pPr>
            <w:r>
              <w:rPr>
                <w:bCs/>
                <w:color w:val="000000"/>
                <w:szCs w:val="18"/>
              </w:rPr>
              <w:t>5</w:t>
            </w:r>
          </w:p>
        </w:tc>
        <w:tc>
          <w:tcPr>
            <w:tcW w:w="718" w:type="dxa"/>
            <w:tcBorders>
              <w:top w:val="single" w:color="auto" w:sz="8" w:space="0"/>
            </w:tcBorders>
            <w:shd w:val="clear" w:color="auto" w:fill="auto"/>
            <w:vAlign w:val="center"/>
          </w:tcPr>
          <w:p w14:paraId="52229675">
            <w:pPr>
              <w:pStyle w:val="180"/>
              <w:rPr>
                <w:rFonts w:hint="eastAsia"/>
              </w:rPr>
            </w:pPr>
            <w:r>
              <w:rPr>
                <w:bCs/>
                <w:color w:val="000000"/>
                <w:szCs w:val="18"/>
              </w:rPr>
              <w:t>6</w:t>
            </w:r>
          </w:p>
        </w:tc>
        <w:tc>
          <w:tcPr>
            <w:tcW w:w="718" w:type="dxa"/>
            <w:tcBorders>
              <w:top w:val="single" w:color="auto" w:sz="8" w:space="0"/>
            </w:tcBorders>
            <w:shd w:val="clear" w:color="auto" w:fill="auto"/>
            <w:vAlign w:val="center"/>
          </w:tcPr>
          <w:p w14:paraId="13F2DD0D">
            <w:pPr>
              <w:pStyle w:val="180"/>
              <w:rPr>
                <w:rFonts w:hint="eastAsia"/>
              </w:rPr>
            </w:pPr>
            <w:r>
              <w:rPr>
                <w:bCs/>
                <w:color w:val="000000"/>
                <w:szCs w:val="18"/>
              </w:rPr>
              <w:t>7</w:t>
            </w:r>
          </w:p>
        </w:tc>
        <w:tc>
          <w:tcPr>
            <w:tcW w:w="718" w:type="dxa"/>
            <w:tcBorders>
              <w:top w:val="single" w:color="auto" w:sz="8" w:space="0"/>
            </w:tcBorders>
            <w:shd w:val="clear" w:color="auto" w:fill="auto"/>
            <w:vAlign w:val="center"/>
          </w:tcPr>
          <w:p w14:paraId="6716E754">
            <w:pPr>
              <w:pStyle w:val="180"/>
              <w:rPr>
                <w:rFonts w:hint="eastAsia"/>
              </w:rPr>
            </w:pPr>
            <w:r>
              <w:rPr>
                <w:bCs/>
                <w:color w:val="000000"/>
                <w:szCs w:val="18"/>
              </w:rPr>
              <w:t>8</w:t>
            </w:r>
          </w:p>
        </w:tc>
        <w:tc>
          <w:tcPr>
            <w:tcW w:w="718" w:type="dxa"/>
            <w:tcBorders>
              <w:top w:val="single" w:color="auto" w:sz="8" w:space="0"/>
            </w:tcBorders>
            <w:shd w:val="clear" w:color="auto" w:fill="auto"/>
            <w:vAlign w:val="center"/>
          </w:tcPr>
          <w:p w14:paraId="74B576C7">
            <w:pPr>
              <w:pStyle w:val="180"/>
              <w:rPr>
                <w:rFonts w:hint="eastAsia"/>
              </w:rPr>
            </w:pPr>
            <w:r>
              <w:rPr>
                <w:bCs/>
                <w:color w:val="000000"/>
                <w:szCs w:val="18"/>
              </w:rPr>
              <w:t>9</w:t>
            </w:r>
          </w:p>
        </w:tc>
        <w:tc>
          <w:tcPr>
            <w:tcW w:w="718" w:type="dxa"/>
            <w:tcBorders>
              <w:top w:val="single" w:color="auto" w:sz="8" w:space="0"/>
            </w:tcBorders>
            <w:shd w:val="clear" w:color="auto" w:fill="auto"/>
            <w:vAlign w:val="center"/>
          </w:tcPr>
          <w:p w14:paraId="709A9465">
            <w:pPr>
              <w:pStyle w:val="180"/>
              <w:rPr>
                <w:rFonts w:hint="eastAsia"/>
              </w:rPr>
            </w:pPr>
            <w:r>
              <w:rPr>
                <w:bCs/>
                <w:color w:val="000000"/>
                <w:szCs w:val="18"/>
              </w:rPr>
              <w:t>10</w:t>
            </w:r>
          </w:p>
        </w:tc>
        <w:tc>
          <w:tcPr>
            <w:tcW w:w="718" w:type="dxa"/>
            <w:tcBorders>
              <w:top w:val="single" w:color="auto" w:sz="8" w:space="0"/>
            </w:tcBorders>
            <w:shd w:val="clear" w:color="auto" w:fill="auto"/>
            <w:vAlign w:val="center"/>
          </w:tcPr>
          <w:p w14:paraId="753BDA4E">
            <w:pPr>
              <w:pStyle w:val="180"/>
              <w:rPr>
                <w:rFonts w:hint="eastAsia"/>
              </w:rPr>
            </w:pPr>
            <w:r>
              <w:rPr>
                <w:bCs/>
                <w:color w:val="000000"/>
                <w:szCs w:val="18"/>
              </w:rPr>
              <w:t>11</w:t>
            </w:r>
          </w:p>
        </w:tc>
        <w:tc>
          <w:tcPr>
            <w:tcW w:w="718" w:type="dxa"/>
            <w:tcBorders>
              <w:top w:val="single" w:color="auto" w:sz="8" w:space="0"/>
            </w:tcBorders>
            <w:shd w:val="clear" w:color="auto" w:fill="auto"/>
            <w:vAlign w:val="center"/>
          </w:tcPr>
          <w:p w14:paraId="1432C6AB">
            <w:pPr>
              <w:pStyle w:val="180"/>
              <w:rPr>
                <w:rFonts w:hint="eastAsia"/>
              </w:rPr>
            </w:pPr>
            <w:r>
              <w:rPr>
                <w:bCs/>
                <w:color w:val="000000"/>
                <w:szCs w:val="18"/>
              </w:rPr>
              <w:t>12</w:t>
            </w:r>
          </w:p>
        </w:tc>
      </w:tr>
      <w:tr w14:paraId="0BA82F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18" w:type="dxa"/>
            <w:shd w:val="clear" w:color="auto" w:fill="auto"/>
            <w:vAlign w:val="center"/>
          </w:tcPr>
          <w:p w14:paraId="5CAA9789">
            <w:pPr>
              <w:pStyle w:val="180"/>
              <w:rPr>
                <w:rFonts w:hint="eastAsia"/>
              </w:rPr>
            </w:pPr>
            <w:r>
              <w:rPr>
                <w:rFonts w:hAnsi="宋体"/>
                <w:bCs/>
                <w:color w:val="000000"/>
                <w:szCs w:val="18"/>
              </w:rPr>
              <w:t>平均值</w:t>
            </w:r>
          </w:p>
        </w:tc>
        <w:tc>
          <w:tcPr>
            <w:tcW w:w="718" w:type="dxa"/>
            <w:shd w:val="clear" w:color="auto" w:fill="auto"/>
            <w:vAlign w:val="center"/>
          </w:tcPr>
          <w:p w14:paraId="1784563D">
            <w:pPr>
              <w:pStyle w:val="180"/>
              <w:rPr>
                <w:rFonts w:hint="eastAsia"/>
              </w:rPr>
            </w:pPr>
            <w:r>
              <w:rPr>
                <w:color w:val="000000"/>
                <w:szCs w:val="18"/>
              </w:rPr>
              <w:t>0.12</w:t>
            </w:r>
          </w:p>
        </w:tc>
        <w:tc>
          <w:tcPr>
            <w:tcW w:w="718" w:type="dxa"/>
            <w:shd w:val="clear" w:color="auto" w:fill="auto"/>
            <w:vAlign w:val="center"/>
          </w:tcPr>
          <w:p w14:paraId="4AED121D">
            <w:pPr>
              <w:pStyle w:val="180"/>
              <w:rPr>
                <w:rFonts w:hint="eastAsia"/>
              </w:rPr>
            </w:pPr>
            <w:r>
              <w:rPr>
                <w:color w:val="000000"/>
                <w:szCs w:val="18"/>
              </w:rPr>
              <w:t>0.07</w:t>
            </w:r>
          </w:p>
        </w:tc>
        <w:tc>
          <w:tcPr>
            <w:tcW w:w="718" w:type="dxa"/>
            <w:shd w:val="clear" w:color="auto" w:fill="auto"/>
            <w:vAlign w:val="center"/>
          </w:tcPr>
          <w:p w14:paraId="03DCC5F8">
            <w:pPr>
              <w:pStyle w:val="180"/>
              <w:rPr>
                <w:rFonts w:hint="eastAsia"/>
              </w:rPr>
            </w:pPr>
            <w:r>
              <w:rPr>
                <w:color w:val="000000"/>
                <w:szCs w:val="18"/>
              </w:rPr>
              <w:t>0.19</w:t>
            </w:r>
          </w:p>
        </w:tc>
        <w:tc>
          <w:tcPr>
            <w:tcW w:w="718" w:type="dxa"/>
            <w:shd w:val="clear" w:color="auto" w:fill="auto"/>
            <w:vAlign w:val="center"/>
          </w:tcPr>
          <w:p w14:paraId="47A36FFE">
            <w:pPr>
              <w:pStyle w:val="180"/>
              <w:rPr>
                <w:rFonts w:hint="eastAsia"/>
              </w:rPr>
            </w:pPr>
            <w:r>
              <w:rPr>
                <w:color w:val="000000"/>
                <w:szCs w:val="18"/>
              </w:rPr>
              <w:t>0.31</w:t>
            </w:r>
          </w:p>
        </w:tc>
        <w:tc>
          <w:tcPr>
            <w:tcW w:w="718" w:type="dxa"/>
            <w:shd w:val="clear" w:color="auto" w:fill="auto"/>
            <w:vAlign w:val="center"/>
          </w:tcPr>
          <w:p w14:paraId="640C4640">
            <w:pPr>
              <w:pStyle w:val="180"/>
              <w:rPr>
                <w:rFonts w:hint="eastAsia"/>
              </w:rPr>
            </w:pPr>
            <w:r>
              <w:rPr>
                <w:color w:val="000000"/>
                <w:szCs w:val="18"/>
              </w:rPr>
              <w:t>0.73</w:t>
            </w:r>
          </w:p>
        </w:tc>
        <w:tc>
          <w:tcPr>
            <w:tcW w:w="718" w:type="dxa"/>
            <w:shd w:val="clear" w:color="auto" w:fill="auto"/>
            <w:vAlign w:val="center"/>
          </w:tcPr>
          <w:p w14:paraId="45F0036E">
            <w:pPr>
              <w:pStyle w:val="180"/>
              <w:rPr>
                <w:rFonts w:hint="eastAsia"/>
              </w:rPr>
            </w:pPr>
            <w:r>
              <w:rPr>
                <w:color w:val="000000"/>
                <w:szCs w:val="18"/>
              </w:rPr>
              <w:t>0.97</w:t>
            </w:r>
          </w:p>
        </w:tc>
        <w:tc>
          <w:tcPr>
            <w:tcW w:w="718" w:type="dxa"/>
            <w:shd w:val="clear" w:color="auto" w:fill="auto"/>
            <w:vAlign w:val="center"/>
          </w:tcPr>
          <w:p w14:paraId="23C0684E">
            <w:pPr>
              <w:pStyle w:val="180"/>
              <w:rPr>
                <w:rFonts w:hint="eastAsia"/>
              </w:rPr>
            </w:pPr>
            <w:r>
              <w:rPr>
                <w:color w:val="000000"/>
                <w:szCs w:val="18"/>
              </w:rPr>
              <w:t>1.8</w:t>
            </w:r>
          </w:p>
        </w:tc>
        <w:tc>
          <w:tcPr>
            <w:tcW w:w="718" w:type="dxa"/>
            <w:shd w:val="clear" w:color="auto" w:fill="auto"/>
            <w:vAlign w:val="center"/>
          </w:tcPr>
          <w:p w14:paraId="276E4DE8">
            <w:pPr>
              <w:pStyle w:val="180"/>
              <w:rPr>
                <w:rFonts w:hint="eastAsia"/>
              </w:rPr>
            </w:pPr>
            <w:r>
              <w:rPr>
                <w:color w:val="000000"/>
                <w:szCs w:val="18"/>
              </w:rPr>
              <w:t>3.53</w:t>
            </w:r>
          </w:p>
        </w:tc>
        <w:tc>
          <w:tcPr>
            <w:tcW w:w="718" w:type="dxa"/>
            <w:shd w:val="clear" w:color="auto" w:fill="auto"/>
            <w:vAlign w:val="center"/>
          </w:tcPr>
          <w:p w14:paraId="4DAF8164">
            <w:pPr>
              <w:pStyle w:val="180"/>
              <w:rPr>
                <w:rFonts w:hint="eastAsia"/>
              </w:rPr>
            </w:pPr>
            <w:r>
              <w:rPr>
                <w:color w:val="000000"/>
                <w:szCs w:val="18"/>
              </w:rPr>
              <w:t>1.74</w:t>
            </w:r>
          </w:p>
        </w:tc>
        <w:tc>
          <w:tcPr>
            <w:tcW w:w="718" w:type="dxa"/>
            <w:shd w:val="clear" w:color="auto" w:fill="auto"/>
            <w:vAlign w:val="center"/>
          </w:tcPr>
          <w:p w14:paraId="6103B770">
            <w:pPr>
              <w:pStyle w:val="180"/>
              <w:rPr>
                <w:rFonts w:hint="eastAsia"/>
              </w:rPr>
            </w:pPr>
            <w:r>
              <w:rPr>
                <w:color w:val="000000"/>
                <w:szCs w:val="18"/>
              </w:rPr>
              <w:t>1.00</w:t>
            </w:r>
          </w:p>
        </w:tc>
        <w:tc>
          <w:tcPr>
            <w:tcW w:w="718" w:type="dxa"/>
            <w:shd w:val="clear" w:color="auto" w:fill="auto"/>
            <w:vAlign w:val="center"/>
          </w:tcPr>
          <w:p w14:paraId="66A122EB">
            <w:pPr>
              <w:pStyle w:val="180"/>
              <w:rPr>
                <w:rFonts w:hint="eastAsia"/>
              </w:rPr>
            </w:pPr>
            <w:r>
              <w:rPr>
                <w:color w:val="000000"/>
                <w:szCs w:val="18"/>
              </w:rPr>
              <w:t>0.36</w:t>
            </w:r>
          </w:p>
        </w:tc>
        <w:tc>
          <w:tcPr>
            <w:tcW w:w="718" w:type="dxa"/>
            <w:shd w:val="clear" w:color="auto" w:fill="auto"/>
            <w:vAlign w:val="center"/>
          </w:tcPr>
          <w:p w14:paraId="4EC58C67">
            <w:pPr>
              <w:pStyle w:val="180"/>
              <w:rPr>
                <w:rFonts w:hint="eastAsia"/>
              </w:rPr>
            </w:pPr>
            <w:r>
              <w:rPr>
                <w:color w:val="000000"/>
                <w:szCs w:val="18"/>
              </w:rPr>
              <w:t>0.20</w:t>
            </w:r>
          </w:p>
        </w:tc>
      </w:tr>
    </w:tbl>
    <w:p w14:paraId="2F54B210">
      <w:pPr>
        <w:pStyle w:val="176"/>
        <w:numPr>
          <w:ilvl w:val="0"/>
          <w:numId w:val="44"/>
        </w:numPr>
      </w:pPr>
      <w:r>
        <w:rPr>
          <w:rFonts w:hint="eastAsia"/>
        </w:rPr>
        <w:t>蒸发量。调蓄池水面蒸发量按其月平均水面面积与当月平均蒸发强度（mm/d）计算确定，各月折算系数见表</w:t>
      </w:r>
      <w:r>
        <w:rPr>
          <w:rFonts w:hint="eastAsia"/>
          <w:lang w:val="en-US" w:eastAsia="zh-CN"/>
        </w:rPr>
        <w:t>6</w:t>
      </w:r>
      <w:r>
        <w:rPr>
          <w:rFonts w:hint="eastAsia"/>
        </w:rPr>
        <w:t>。蒸发量占蓄水容积取6%～8%</w:t>
      </w:r>
      <w:r>
        <w:rPr>
          <w:rFonts w:hint="eastAsia"/>
          <w:lang w:eastAsia="zh-CN"/>
        </w:rPr>
        <w:t>；</w:t>
      </w:r>
    </w:p>
    <w:p w14:paraId="29DDDB61">
      <w:pPr>
        <w:pStyle w:val="114"/>
        <w:spacing w:before="156" w:after="156"/>
      </w:pPr>
      <w:r>
        <w:rPr>
          <w:rFonts w:hint="eastAsia"/>
        </w:rPr>
        <w:t>E601蒸发皿实测蒸发量参考值</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718"/>
        <w:gridCol w:w="718"/>
        <w:gridCol w:w="718"/>
        <w:gridCol w:w="718"/>
        <w:gridCol w:w="718"/>
        <w:gridCol w:w="718"/>
        <w:gridCol w:w="718"/>
        <w:gridCol w:w="718"/>
        <w:gridCol w:w="718"/>
        <w:gridCol w:w="718"/>
        <w:gridCol w:w="718"/>
        <w:gridCol w:w="718"/>
        <w:gridCol w:w="718"/>
      </w:tblGrid>
      <w:tr w14:paraId="2A0346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718" w:type="dxa"/>
            <w:vMerge w:val="restart"/>
            <w:tcBorders>
              <w:top w:val="single" w:color="auto" w:sz="8" w:space="0"/>
            </w:tcBorders>
            <w:shd w:val="clear" w:color="auto" w:fill="auto"/>
            <w:vAlign w:val="center"/>
          </w:tcPr>
          <w:p w14:paraId="68B9884B">
            <w:pPr>
              <w:pStyle w:val="180"/>
              <w:rPr>
                <w:rFonts w:hint="eastAsia"/>
              </w:rPr>
            </w:pPr>
            <w:r>
              <w:rPr>
                <w:rFonts w:hint="eastAsia"/>
              </w:rPr>
              <w:t>月份</w:t>
            </w:r>
          </w:p>
        </w:tc>
        <w:tc>
          <w:tcPr>
            <w:tcW w:w="8616" w:type="dxa"/>
            <w:gridSpan w:val="12"/>
            <w:tcBorders>
              <w:top w:val="single" w:color="auto" w:sz="8" w:space="0"/>
              <w:bottom w:val="single" w:color="auto" w:sz="8" w:space="0"/>
            </w:tcBorders>
            <w:shd w:val="clear" w:color="auto" w:fill="auto"/>
            <w:vAlign w:val="center"/>
          </w:tcPr>
          <w:p w14:paraId="791EB499">
            <w:pPr>
              <w:pStyle w:val="180"/>
              <w:rPr>
                <w:rFonts w:hint="eastAsia"/>
              </w:rPr>
            </w:pPr>
            <w:r>
              <w:rPr>
                <w:rFonts w:hint="eastAsia"/>
              </w:rPr>
              <w:t>蒸发量参考值（mm）</w:t>
            </w:r>
          </w:p>
        </w:tc>
      </w:tr>
      <w:tr w14:paraId="0D718E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18" w:type="dxa"/>
            <w:vMerge w:val="continue"/>
            <w:shd w:val="clear" w:color="auto" w:fill="auto"/>
            <w:vAlign w:val="center"/>
          </w:tcPr>
          <w:p w14:paraId="5AC77063">
            <w:pPr>
              <w:pStyle w:val="180"/>
              <w:rPr>
                <w:rFonts w:hint="eastAsia"/>
              </w:rPr>
            </w:pPr>
          </w:p>
        </w:tc>
        <w:tc>
          <w:tcPr>
            <w:tcW w:w="718" w:type="dxa"/>
            <w:tcBorders>
              <w:top w:val="single" w:color="auto" w:sz="8" w:space="0"/>
            </w:tcBorders>
            <w:shd w:val="clear" w:color="auto" w:fill="auto"/>
            <w:vAlign w:val="center"/>
          </w:tcPr>
          <w:p w14:paraId="302F784F">
            <w:pPr>
              <w:pStyle w:val="180"/>
              <w:rPr>
                <w:rFonts w:hint="eastAsia"/>
              </w:rPr>
            </w:pPr>
            <w:r>
              <w:rPr>
                <w:color w:val="000000"/>
                <w:szCs w:val="18"/>
              </w:rPr>
              <w:t>1</w:t>
            </w:r>
          </w:p>
        </w:tc>
        <w:tc>
          <w:tcPr>
            <w:tcW w:w="718" w:type="dxa"/>
            <w:tcBorders>
              <w:top w:val="single" w:color="auto" w:sz="8" w:space="0"/>
            </w:tcBorders>
            <w:shd w:val="clear" w:color="auto" w:fill="auto"/>
            <w:vAlign w:val="center"/>
          </w:tcPr>
          <w:p w14:paraId="28272938">
            <w:pPr>
              <w:pStyle w:val="180"/>
              <w:rPr>
                <w:rFonts w:hint="eastAsia"/>
              </w:rPr>
            </w:pPr>
            <w:r>
              <w:rPr>
                <w:color w:val="000000"/>
                <w:szCs w:val="18"/>
              </w:rPr>
              <w:t>2</w:t>
            </w:r>
          </w:p>
        </w:tc>
        <w:tc>
          <w:tcPr>
            <w:tcW w:w="718" w:type="dxa"/>
            <w:tcBorders>
              <w:top w:val="single" w:color="auto" w:sz="8" w:space="0"/>
            </w:tcBorders>
            <w:shd w:val="clear" w:color="auto" w:fill="auto"/>
            <w:vAlign w:val="center"/>
          </w:tcPr>
          <w:p w14:paraId="01651DDE">
            <w:pPr>
              <w:pStyle w:val="180"/>
              <w:rPr>
                <w:rFonts w:hint="eastAsia"/>
              </w:rPr>
            </w:pPr>
            <w:r>
              <w:rPr>
                <w:color w:val="000000"/>
                <w:szCs w:val="18"/>
              </w:rPr>
              <w:t>3</w:t>
            </w:r>
          </w:p>
        </w:tc>
        <w:tc>
          <w:tcPr>
            <w:tcW w:w="718" w:type="dxa"/>
            <w:tcBorders>
              <w:top w:val="single" w:color="auto" w:sz="8" w:space="0"/>
            </w:tcBorders>
            <w:shd w:val="clear" w:color="auto" w:fill="auto"/>
            <w:vAlign w:val="center"/>
          </w:tcPr>
          <w:p w14:paraId="1F377CEE">
            <w:pPr>
              <w:pStyle w:val="180"/>
              <w:rPr>
                <w:rFonts w:hint="eastAsia"/>
              </w:rPr>
            </w:pPr>
            <w:r>
              <w:rPr>
                <w:color w:val="000000"/>
                <w:szCs w:val="18"/>
              </w:rPr>
              <w:t>4</w:t>
            </w:r>
          </w:p>
        </w:tc>
        <w:tc>
          <w:tcPr>
            <w:tcW w:w="718" w:type="dxa"/>
            <w:tcBorders>
              <w:top w:val="single" w:color="auto" w:sz="8" w:space="0"/>
            </w:tcBorders>
            <w:shd w:val="clear" w:color="auto" w:fill="auto"/>
            <w:vAlign w:val="center"/>
          </w:tcPr>
          <w:p w14:paraId="2EC0818B">
            <w:pPr>
              <w:pStyle w:val="180"/>
              <w:rPr>
                <w:rFonts w:hint="eastAsia"/>
              </w:rPr>
            </w:pPr>
            <w:r>
              <w:rPr>
                <w:color w:val="000000"/>
                <w:szCs w:val="18"/>
              </w:rPr>
              <w:t>5</w:t>
            </w:r>
          </w:p>
        </w:tc>
        <w:tc>
          <w:tcPr>
            <w:tcW w:w="718" w:type="dxa"/>
            <w:tcBorders>
              <w:top w:val="single" w:color="auto" w:sz="8" w:space="0"/>
            </w:tcBorders>
            <w:shd w:val="clear" w:color="auto" w:fill="auto"/>
            <w:vAlign w:val="center"/>
          </w:tcPr>
          <w:p w14:paraId="2A3670A0">
            <w:pPr>
              <w:pStyle w:val="180"/>
              <w:rPr>
                <w:rFonts w:hint="eastAsia"/>
              </w:rPr>
            </w:pPr>
            <w:r>
              <w:rPr>
                <w:color w:val="000000"/>
                <w:szCs w:val="18"/>
              </w:rPr>
              <w:t>6</w:t>
            </w:r>
          </w:p>
        </w:tc>
        <w:tc>
          <w:tcPr>
            <w:tcW w:w="718" w:type="dxa"/>
            <w:tcBorders>
              <w:top w:val="single" w:color="auto" w:sz="8" w:space="0"/>
            </w:tcBorders>
            <w:shd w:val="clear" w:color="auto" w:fill="auto"/>
            <w:vAlign w:val="center"/>
          </w:tcPr>
          <w:p w14:paraId="058B7206">
            <w:pPr>
              <w:pStyle w:val="180"/>
              <w:rPr>
                <w:rFonts w:hint="eastAsia"/>
              </w:rPr>
            </w:pPr>
            <w:r>
              <w:rPr>
                <w:color w:val="000000"/>
                <w:szCs w:val="18"/>
              </w:rPr>
              <w:t>7</w:t>
            </w:r>
          </w:p>
        </w:tc>
        <w:tc>
          <w:tcPr>
            <w:tcW w:w="718" w:type="dxa"/>
            <w:tcBorders>
              <w:top w:val="single" w:color="auto" w:sz="8" w:space="0"/>
            </w:tcBorders>
            <w:shd w:val="clear" w:color="auto" w:fill="auto"/>
            <w:vAlign w:val="center"/>
          </w:tcPr>
          <w:p w14:paraId="51A1FB60">
            <w:pPr>
              <w:pStyle w:val="180"/>
              <w:rPr>
                <w:rFonts w:hint="eastAsia"/>
              </w:rPr>
            </w:pPr>
            <w:r>
              <w:rPr>
                <w:color w:val="000000"/>
                <w:szCs w:val="18"/>
              </w:rPr>
              <w:t>8</w:t>
            </w:r>
          </w:p>
        </w:tc>
        <w:tc>
          <w:tcPr>
            <w:tcW w:w="718" w:type="dxa"/>
            <w:tcBorders>
              <w:top w:val="single" w:color="auto" w:sz="8" w:space="0"/>
            </w:tcBorders>
            <w:shd w:val="clear" w:color="auto" w:fill="auto"/>
            <w:vAlign w:val="center"/>
          </w:tcPr>
          <w:p w14:paraId="4E3573FE">
            <w:pPr>
              <w:pStyle w:val="180"/>
              <w:rPr>
                <w:rFonts w:hint="eastAsia"/>
              </w:rPr>
            </w:pPr>
            <w:r>
              <w:rPr>
                <w:color w:val="000000"/>
                <w:szCs w:val="18"/>
              </w:rPr>
              <w:t>9</w:t>
            </w:r>
          </w:p>
        </w:tc>
        <w:tc>
          <w:tcPr>
            <w:tcW w:w="718" w:type="dxa"/>
            <w:tcBorders>
              <w:top w:val="single" w:color="auto" w:sz="8" w:space="0"/>
            </w:tcBorders>
            <w:shd w:val="clear" w:color="auto" w:fill="auto"/>
            <w:vAlign w:val="center"/>
          </w:tcPr>
          <w:p w14:paraId="73AFBED2">
            <w:pPr>
              <w:pStyle w:val="180"/>
              <w:rPr>
                <w:rFonts w:hint="eastAsia"/>
              </w:rPr>
            </w:pPr>
            <w:r>
              <w:rPr>
                <w:color w:val="000000"/>
                <w:szCs w:val="18"/>
              </w:rPr>
              <w:t>10</w:t>
            </w:r>
          </w:p>
        </w:tc>
        <w:tc>
          <w:tcPr>
            <w:tcW w:w="718" w:type="dxa"/>
            <w:tcBorders>
              <w:top w:val="single" w:color="auto" w:sz="8" w:space="0"/>
            </w:tcBorders>
            <w:shd w:val="clear" w:color="auto" w:fill="auto"/>
            <w:vAlign w:val="center"/>
          </w:tcPr>
          <w:p w14:paraId="38387F8B">
            <w:pPr>
              <w:pStyle w:val="180"/>
              <w:rPr>
                <w:rFonts w:hint="eastAsia"/>
              </w:rPr>
            </w:pPr>
            <w:r>
              <w:rPr>
                <w:color w:val="000000"/>
                <w:szCs w:val="18"/>
              </w:rPr>
              <w:t>11</w:t>
            </w:r>
          </w:p>
        </w:tc>
        <w:tc>
          <w:tcPr>
            <w:tcW w:w="718" w:type="dxa"/>
            <w:tcBorders>
              <w:top w:val="single" w:color="auto" w:sz="8" w:space="0"/>
            </w:tcBorders>
            <w:shd w:val="clear" w:color="auto" w:fill="auto"/>
            <w:vAlign w:val="center"/>
          </w:tcPr>
          <w:p w14:paraId="6A81B7B5">
            <w:pPr>
              <w:pStyle w:val="180"/>
              <w:rPr>
                <w:rFonts w:hint="eastAsia"/>
              </w:rPr>
            </w:pPr>
            <w:r>
              <w:rPr>
                <w:color w:val="000000"/>
                <w:szCs w:val="18"/>
              </w:rPr>
              <w:t>12</w:t>
            </w:r>
          </w:p>
        </w:tc>
      </w:tr>
      <w:tr w14:paraId="296D10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18" w:type="dxa"/>
            <w:shd w:val="clear" w:color="auto" w:fill="auto"/>
            <w:vAlign w:val="center"/>
          </w:tcPr>
          <w:p w14:paraId="13E0B7B2">
            <w:pPr>
              <w:pStyle w:val="180"/>
              <w:rPr>
                <w:rFonts w:hint="eastAsia" w:hAnsi="宋体"/>
                <w:bCs/>
                <w:color w:val="000000"/>
                <w:szCs w:val="18"/>
                <w:lang w:val="en-US" w:eastAsia="zh-CN"/>
              </w:rPr>
            </w:pPr>
            <w:r>
              <w:rPr>
                <w:rFonts w:hint="eastAsia" w:hAnsi="宋体"/>
                <w:bCs/>
                <w:color w:val="000000"/>
                <w:szCs w:val="18"/>
                <w:lang w:val="en-US" w:eastAsia="zh-CN"/>
              </w:rPr>
              <w:t>卫宁</w:t>
            </w:r>
          </w:p>
          <w:p w14:paraId="5866F0CA">
            <w:pPr>
              <w:pStyle w:val="180"/>
              <w:rPr>
                <w:rFonts w:hint="eastAsia"/>
              </w:rPr>
            </w:pPr>
            <w:r>
              <w:rPr>
                <w:rFonts w:hAnsi="宋体"/>
                <w:bCs/>
                <w:color w:val="000000"/>
                <w:szCs w:val="18"/>
              </w:rPr>
              <w:t>灌区</w:t>
            </w:r>
          </w:p>
        </w:tc>
        <w:tc>
          <w:tcPr>
            <w:tcW w:w="718" w:type="dxa"/>
            <w:shd w:val="clear" w:color="auto" w:fill="auto"/>
            <w:vAlign w:val="center"/>
          </w:tcPr>
          <w:p w14:paraId="00305CF0">
            <w:pPr>
              <w:pStyle w:val="180"/>
              <w:rPr>
                <w:rFonts w:hint="eastAsia"/>
              </w:rPr>
            </w:pPr>
            <w:r>
              <w:rPr>
                <w:color w:val="000000"/>
                <w:szCs w:val="18"/>
              </w:rPr>
              <w:t>26.7</w:t>
            </w:r>
          </w:p>
        </w:tc>
        <w:tc>
          <w:tcPr>
            <w:tcW w:w="718" w:type="dxa"/>
            <w:shd w:val="clear" w:color="auto" w:fill="auto"/>
            <w:vAlign w:val="center"/>
          </w:tcPr>
          <w:p w14:paraId="5A6A17B6">
            <w:pPr>
              <w:pStyle w:val="180"/>
              <w:rPr>
                <w:rFonts w:hint="eastAsia"/>
              </w:rPr>
            </w:pPr>
            <w:r>
              <w:rPr>
                <w:color w:val="000000"/>
                <w:szCs w:val="18"/>
              </w:rPr>
              <w:t>38.8</w:t>
            </w:r>
          </w:p>
        </w:tc>
        <w:tc>
          <w:tcPr>
            <w:tcW w:w="718" w:type="dxa"/>
            <w:shd w:val="clear" w:color="auto" w:fill="auto"/>
            <w:vAlign w:val="center"/>
          </w:tcPr>
          <w:p w14:paraId="331C879F">
            <w:pPr>
              <w:pStyle w:val="180"/>
              <w:rPr>
                <w:rFonts w:hint="eastAsia"/>
              </w:rPr>
            </w:pPr>
            <w:r>
              <w:rPr>
                <w:color w:val="000000"/>
                <w:szCs w:val="18"/>
              </w:rPr>
              <w:t>79.9</w:t>
            </w:r>
          </w:p>
        </w:tc>
        <w:tc>
          <w:tcPr>
            <w:tcW w:w="718" w:type="dxa"/>
            <w:shd w:val="clear" w:color="auto" w:fill="auto"/>
            <w:vAlign w:val="center"/>
          </w:tcPr>
          <w:p w14:paraId="688BB334">
            <w:pPr>
              <w:pStyle w:val="180"/>
              <w:rPr>
                <w:rFonts w:hint="eastAsia"/>
              </w:rPr>
            </w:pPr>
            <w:r>
              <w:rPr>
                <w:color w:val="000000"/>
                <w:szCs w:val="18"/>
              </w:rPr>
              <w:t>120.8</w:t>
            </w:r>
          </w:p>
        </w:tc>
        <w:tc>
          <w:tcPr>
            <w:tcW w:w="718" w:type="dxa"/>
            <w:shd w:val="clear" w:color="auto" w:fill="auto"/>
            <w:vAlign w:val="center"/>
          </w:tcPr>
          <w:p w14:paraId="5266C6EE">
            <w:pPr>
              <w:pStyle w:val="180"/>
              <w:rPr>
                <w:rFonts w:hint="eastAsia"/>
              </w:rPr>
            </w:pPr>
            <w:r>
              <w:rPr>
                <w:color w:val="000000"/>
                <w:szCs w:val="18"/>
              </w:rPr>
              <w:t>128.8</w:t>
            </w:r>
          </w:p>
        </w:tc>
        <w:tc>
          <w:tcPr>
            <w:tcW w:w="718" w:type="dxa"/>
            <w:shd w:val="clear" w:color="auto" w:fill="auto"/>
            <w:vAlign w:val="center"/>
          </w:tcPr>
          <w:p w14:paraId="4BEA67A9">
            <w:pPr>
              <w:pStyle w:val="180"/>
              <w:rPr>
                <w:rFonts w:hint="eastAsia"/>
              </w:rPr>
            </w:pPr>
            <w:r>
              <w:rPr>
                <w:color w:val="000000"/>
                <w:szCs w:val="18"/>
              </w:rPr>
              <w:t>137.3</w:t>
            </w:r>
          </w:p>
        </w:tc>
        <w:tc>
          <w:tcPr>
            <w:tcW w:w="718" w:type="dxa"/>
            <w:shd w:val="clear" w:color="auto" w:fill="auto"/>
            <w:vAlign w:val="center"/>
          </w:tcPr>
          <w:p w14:paraId="7A979801">
            <w:pPr>
              <w:pStyle w:val="180"/>
              <w:rPr>
                <w:rFonts w:hint="eastAsia"/>
              </w:rPr>
            </w:pPr>
            <w:r>
              <w:rPr>
                <w:color w:val="000000"/>
                <w:szCs w:val="18"/>
              </w:rPr>
              <w:t>125.4</w:t>
            </w:r>
          </w:p>
        </w:tc>
        <w:tc>
          <w:tcPr>
            <w:tcW w:w="718" w:type="dxa"/>
            <w:shd w:val="clear" w:color="auto" w:fill="auto"/>
            <w:vAlign w:val="center"/>
          </w:tcPr>
          <w:p w14:paraId="24AF67DC">
            <w:pPr>
              <w:pStyle w:val="180"/>
              <w:rPr>
                <w:rFonts w:hint="eastAsia"/>
              </w:rPr>
            </w:pPr>
            <w:r>
              <w:rPr>
                <w:color w:val="000000"/>
                <w:szCs w:val="18"/>
              </w:rPr>
              <w:t>103.6</w:t>
            </w:r>
          </w:p>
        </w:tc>
        <w:tc>
          <w:tcPr>
            <w:tcW w:w="718" w:type="dxa"/>
            <w:shd w:val="clear" w:color="auto" w:fill="auto"/>
            <w:vAlign w:val="center"/>
          </w:tcPr>
          <w:p w14:paraId="78302262">
            <w:pPr>
              <w:pStyle w:val="180"/>
              <w:rPr>
                <w:rFonts w:hint="eastAsia"/>
              </w:rPr>
            </w:pPr>
            <w:r>
              <w:rPr>
                <w:color w:val="000000"/>
                <w:szCs w:val="18"/>
              </w:rPr>
              <w:t>72.8</w:t>
            </w:r>
          </w:p>
        </w:tc>
        <w:tc>
          <w:tcPr>
            <w:tcW w:w="718" w:type="dxa"/>
            <w:shd w:val="clear" w:color="auto" w:fill="auto"/>
            <w:vAlign w:val="center"/>
          </w:tcPr>
          <w:p w14:paraId="69A40408">
            <w:pPr>
              <w:pStyle w:val="180"/>
              <w:rPr>
                <w:rFonts w:hint="eastAsia"/>
              </w:rPr>
            </w:pPr>
            <w:r>
              <w:rPr>
                <w:color w:val="000000"/>
                <w:szCs w:val="18"/>
              </w:rPr>
              <w:t>60.1</w:t>
            </w:r>
          </w:p>
        </w:tc>
        <w:tc>
          <w:tcPr>
            <w:tcW w:w="718" w:type="dxa"/>
            <w:shd w:val="clear" w:color="auto" w:fill="auto"/>
            <w:vAlign w:val="center"/>
          </w:tcPr>
          <w:p w14:paraId="543B9F9D">
            <w:pPr>
              <w:pStyle w:val="180"/>
              <w:rPr>
                <w:rFonts w:hint="eastAsia"/>
              </w:rPr>
            </w:pPr>
            <w:r>
              <w:rPr>
                <w:color w:val="000000"/>
                <w:szCs w:val="18"/>
              </w:rPr>
              <w:t>35.1</w:t>
            </w:r>
          </w:p>
        </w:tc>
        <w:tc>
          <w:tcPr>
            <w:tcW w:w="718" w:type="dxa"/>
            <w:shd w:val="clear" w:color="auto" w:fill="auto"/>
            <w:vAlign w:val="center"/>
          </w:tcPr>
          <w:p w14:paraId="0E673BC8">
            <w:pPr>
              <w:pStyle w:val="180"/>
              <w:rPr>
                <w:rFonts w:hint="eastAsia"/>
              </w:rPr>
            </w:pPr>
            <w:r>
              <w:rPr>
                <w:color w:val="000000"/>
                <w:szCs w:val="18"/>
              </w:rPr>
              <w:t>26.9</w:t>
            </w:r>
          </w:p>
        </w:tc>
      </w:tr>
      <w:tr w14:paraId="025BE3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18" w:type="dxa"/>
            <w:shd w:val="clear" w:color="auto" w:fill="auto"/>
            <w:vAlign w:val="center"/>
          </w:tcPr>
          <w:p w14:paraId="582A0ADF">
            <w:pPr>
              <w:pStyle w:val="180"/>
              <w:rPr>
                <w:rFonts w:hint="eastAsia"/>
              </w:rPr>
            </w:pPr>
            <w:r>
              <w:rPr>
                <w:rFonts w:hAnsi="宋体"/>
                <w:bCs/>
                <w:color w:val="000000"/>
                <w:szCs w:val="18"/>
              </w:rPr>
              <w:t>青铜峡灌区</w:t>
            </w:r>
          </w:p>
        </w:tc>
        <w:tc>
          <w:tcPr>
            <w:tcW w:w="718" w:type="dxa"/>
            <w:shd w:val="clear" w:color="auto" w:fill="auto"/>
            <w:vAlign w:val="center"/>
          </w:tcPr>
          <w:p w14:paraId="5FEFDFA8">
            <w:pPr>
              <w:pStyle w:val="180"/>
              <w:rPr>
                <w:rFonts w:hint="eastAsia"/>
              </w:rPr>
            </w:pPr>
            <w:r>
              <w:rPr>
                <w:color w:val="000000"/>
                <w:szCs w:val="18"/>
              </w:rPr>
              <w:t>23.9</w:t>
            </w:r>
          </w:p>
        </w:tc>
        <w:tc>
          <w:tcPr>
            <w:tcW w:w="718" w:type="dxa"/>
            <w:shd w:val="clear" w:color="auto" w:fill="auto"/>
            <w:vAlign w:val="center"/>
          </w:tcPr>
          <w:p w14:paraId="10641749">
            <w:pPr>
              <w:pStyle w:val="180"/>
              <w:rPr>
                <w:rFonts w:hint="eastAsia"/>
              </w:rPr>
            </w:pPr>
            <w:r>
              <w:rPr>
                <w:color w:val="000000"/>
                <w:szCs w:val="18"/>
              </w:rPr>
              <w:t>38.5</w:t>
            </w:r>
          </w:p>
        </w:tc>
        <w:tc>
          <w:tcPr>
            <w:tcW w:w="718" w:type="dxa"/>
            <w:shd w:val="clear" w:color="auto" w:fill="auto"/>
            <w:vAlign w:val="center"/>
          </w:tcPr>
          <w:p w14:paraId="6ADE0A88">
            <w:pPr>
              <w:pStyle w:val="180"/>
              <w:rPr>
                <w:rFonts w:hint="eastAsia"/>
              </w:rPr>
            </w:pPr>
            <w:r>
              <w:rPr>
                <w:color w:val="000000"/>
                <w:szCs w:val="18"/>
              </w:rPr>
              <w:t>67.7</w:t>
            </w:r>
          </w:p>
        </w:tc>
        <w:tc>
          <w:tcPr>
            <w:tcW w:w="718" w:type="dxa"/>
            <w:shd w:val="clear" w:color="auto" w:fill="auto"/>
            <w:vAlign w:val="center"/>
          </w:tcPr>
          <w:p w14:paraId="6346FA64">
            <w:pPr>
              <w:pStyle w:val="180"/>
              <w:rPr>
                <w:rFonts w:hint="eastAsia"/>
              </w:rPr>
            </w:pPr>
            <w:r>
              <w:rPr>
                <w:color w:val="000000"/>
                <w:szCs w:val="18"/>
              </w:rPr>
              <w:t>105.2</w:t>
            </w:r>
          </w:p>
        </w:tc>
        <w:tc>
          <w:tcPr>
            <w:tcW w:w="718" w:type="dxa"/>
            <w:shd w:val="clear" w:color="auto" w:fill="auto"/>
            <w:vAlign w:val="center"/>
          </w:tcPr>
          <w:p w14:paraId="3500B940">
            <w:pPr>
              <w:pStyle w:val="180"/>
              <w:rPr>
                <w:rFonts w:hint="eastAsia"/>
              </w:rPr>
            </w:pPr>
            <w:r>
              <w:rPr>
                <w:color w:val="000000"/>
                <w:szCs w:val="18"/>
              </w:rPr>
              <w:t>118.8</w:t>
            </w:r>
          </w:p>
        </w:tc>
        <w:tc>
          <w:tcPr>
            <w:tcW w:w="718" w:type="dxa"/>
            <w:shd w:val="clear" w:color="auto" w:fill="auto"/>
            <w:vAlign w:val="center"/>
          </w:tcPr>
          <w:p w14:paraId="77CFADCE">
            <w:pPr>
              <w:pStyle w:val="180"/>
              <w:rPr>
                <w:rFonts w:hint="eastAsia"/>
              </w:rPr>
            </w:pPr>
            <w:r>
              <w:rPr>
                <w:color w:val="000000"/>
                <w:szCs w:val="18"/>
              </w:rPr>
              <w:t>129.5</w:t>
            </w:r>
          </w:p>
        </w:tc>
        <w:tc>
          <w:tcPr>
            <w:tcW w:w="718" w:type="dxa"/>
            <w:shd w:val="clear" w:color="auto" w:fill="auto"/>
            <w:vAlign w:val="center"/>
          </w:tcPr>
          <w:p w14:paraId="754BA4B4">
            <w:pPr>
              <w:pStyle w:val="180"/>
              <w:rPr>
                <w:rFonts w:hint="eastAsia"/>
              </w:rPr>
            </w:pPr>
            <w:r>
              <w:rPr>
                <w:color w:val="000000"/>
                <w:szCs w:val="18"/>
              </w:rPr>
              <w:t>120.5</w:t>
            </w:r>
          </w:p>
        </w:tc>
        <w:tc>
          <w:tcPr>
            <w:tcW w:w="718" w:type="dxa"/>
            <w:shd w:val="clear" w:color="auto" w:fill="auto"/>
            <w:vAlign w:val="center"/>
          </w:tcPr>
          <w:p w14:paraId="71FA8ABE">
            <w:pPr>
              <w:pStyle w:val="180"/>
              <w:rPr>
                <w:rFonts w:hint="eastAsia"/>
              </w:rPr>
            </w:pPr>
            <w:r>
              <w:rPr>
                <w:color w:val="000000"/>
                <w:szCs w:val="18"/>
              </w:rPr>
              <w:t>100.7</w:t>
            </w:r>
          </w:p>
        </w:tc>
        <w:tc>
          <w:tcPr>
            <w:tcW w:w="718" w:type="dxa"/>
            <w:shd w:val="clear" w:color="auto" w:fill="auto"/>
            <w:vAlign w:val="center"/>
          </w:tcPr>
          <w:p w14:paraId="33A996E2">
            <w:pPr>
              <w:pStyle w:val="180"/>
              <w:rPr>
                <w:rFonts w:hint="eastAsia"/>
              </w:rPr>
            </w:pPr>
            <w:r>
              <w:rPr>
                <w:color w:val="000000"/>
                <w:szCs w:val="18"/>
              </w:rPr>
              <w:t>68.7</w:t>
            </w:r>
          </w:p>
        </w:tc>
        <w:tc>
          <w:tcPr>
            <w:tcW w:w="718" w:type="dxa"/>
            <w:shd w:val="clear" w:color="auto" w:fill="auto"/>
            <w:vAlign w:val="center"/>
          </w:tcPr>
          <w:p w14:paraId="0C0E1952">
            <w:pPr>
              <w:pStyle w:val="180"/>
              <w:rPr>
                <w:rFonts w:hint="eastAsia"/>
              </w:rPr>
            </w:pPr>
            <w:r>
              <w:rPr>
                <w:color w:val="000000"/>
                <w:szCs w:val="18"/>
              </w:rPr>
              <w:t>68.7</w:t>
            </w:r>
          </w:p>
        </w:tc>
        <w:tc>
          <w:tcPr>
            <w:tcW w:w="718" w:type="dxa"/>
            <w:shd w:val="clear" w:color="auto" w:fill="auto"/>
            <w:vAlign w:val="center"/>
          </w:tcPr>
          <w:p w14:paraId="13EE21A1">
            <w:pPr>
              <w:pStyle w:val="180"/>
              <w:rPr>
                <w:rFonts w:hint="eastAsia"/>
              </w:rPr>
            </w:pPr>
            <w:r>
              <w:rPr>
                <w:color w:val="000000"/>
                <w:szCs w:val="18"/>
              </w:rPr>
              <w:t>43.5</w:t>
            </w:r>
          </w:p>
        </w:tc>
        <w:tc>
          <w:tcPr>
            <w:tcW w:w="718" w:type="dxa"/>
            <w:shd w:val="clear" w:color="auto" w:fill="auto"/>
            <w:vAlign w:val="center"/>
          </w:tcPr>
          <w:p w14:paraId="318CD1DD">
            <w:pPr>
              <w:pStyle w:val="180"/>
              <w:rPr>
                <w:rFonts w:hint="eastAsia"/>
              </w:rPr>
            </w:pPr>
            <w:r>
              <w:rPr>
                <w:color w:val="000000"/>
                <w:szCs w:val="18"/>
              </w:rPr>
              <w:t>27.7</w:t>
            </w:r>
          </w:p>
        </w:tc>
      </w:tr>
      <w:tr w14:paraId="2A2E2F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18" w:type="dxa"/>
            <w:tcBorders>
              <w:bottom w:val="single" w:color="auto" w:sz="8" w:space="0"/>
            </w:tcBorders>
            <w:shd w:val="clear" w:color="auto" w:fill="auto"/>
            <w:vAlign w:val="center"/>
          </w:tcPr>
          <w:p w14:paraId="1A40F07F">
            <w:pPr>
              <w:pStyle w:val="180"/>
              <w:rPr>
                <w:rFonts w:hint="eastAsia"/>
              </w:rPr>
            </w:pPr>
            <w:r>
              <w:rPr>
                <w:rFonts w:hAnsi="宋体"/>
                <w:bCs/>
                <w:color w:val="000000"/>
                <w:szCs w:val="18"/>
              </w:rPr>
              <w:t>折算系数（</w:t>
            </w:r>
            <w:r>
              <w:rPr>
                <w:bCs/>
                <w:color w:val="000000"/>
                <w:szCs w:val="18"/>
              </w:rPr>
              <w:t>k</w:t>
            </w:r>
            <w:r>
              <w:rPr>
                <w:rFonts w:hAnsi="宋体"/>
                <w:bCs/>
                <w:color w:val="000000"/>
                <w:szCs w:val="18"/>
              </w:rPr>
              <w:t>）</w:t>
            </w:r>
          </w:p>
        </w:tc>
        <w:tc>
          <w:tcPr>
            <w:tcW w:w="718" w:type="dxa"/>
            <w:tcBorders>
              <w:bottom w:val="single" w:color="auto" w:sz="8" w:space="0"/>
            </w:tcBorders>
            <w:shd w:val="clear" w:color="auto" w:fill="auto"/>
            <w:vAlign w:val="center"/>
          </w:tcPr>
          <w:p w14:paraId="48570ADC">
            <w:pPr>
              <w:pStyle w:val="180"/>
              <w:rPr>
                <w:rFonts w:hint="eastAsia"/>
              </w:rPr>
            </w:pPr>
            <w:r>
              <w:rPr>
                <w:color w:val="000000"/>
                <w:szCs w:val="18"/>
              </w:rPr>
              <w:t>1.04</w:t>
            </w:r>
          </w:p>
        </w:tc>
        <w:tc>
          <w:tcPr>
            <w:tcW w:w="718" w:type="dxa"/>
            <w:tcBorders>
              <w:bottom w:val="single" w:color="auto" w:sz="8" w:space="0"/>
            </w:tcBorders>
            <w:shd w:val="clear" w:color="auto" w:fill="auto"/>
            <w:vAlign w:val="center"/>
          </w:tcPr>
          <w:p w14:paraId="4E4878C8">
            <w:pPr>
              <w:pStyle w:val="180"/>
              <w:rPr>
                <w:rFonts w:hint="eastAsia"/>
              </w:rPr>
            </w:pPr>
            <w:r>
              <w:rPr>
                <w:color w:val="000000"/>
                <w:szCs w:val="18"/>
              </w:rPr>
              <w:t>0.96</w:t>
            </w:r>
          </w:p>
        </w:tc>
        <w:tc>
          <w:tcPr>
            <w:tcW w:w="718" w:type="dxa"/>
            <w:tcBorders>
              <w:bottom w:val="single" w:color="auto" w:sz="8" w:space="0"/>
            </w:tcBorders>
            <w:shd w:val="clear" w:color="auto" w:fill="auto"/>
            <w:vAlign w:val="center"/>
          </w:tcPr>
          <w:p w14:paraId="4D4E68D9">
            <w:pPr>
              <w:pStyle w:val="180"/>
              <w:rPr>
                <w:rFonts w:hint="eastAsia"/>
              </w:rPr>
            </w:pPr>
            <w:r>
              <w:rPr>
                <w:color w:val="000000"/>
                <w:szCs w:val="18"/>
              </w:rPr>
              <w:t>0.92</w:t>
            </w:r>
          </w:p>
        </w:tc>
        <w:tc>
          <w:tcPr>
            <w:tcW w:w="718" w:type="dxa"/>
            <w:tcBorders>
              <w:bottom w:val="single" w:color="auto" w:sz="8" w:space="0"/>
            </w:tcBorders>
            <w:shd w:val="clear" w:color="auto" w:fill="auto"/>
            <w:vAlign w:val="center"/>
          </w:tcPr>
          <w:p w14:paraId="54191EA7">
            <w:pPr>
              <w:pStyle w:val="180"/>
              <w:rPr>
                <w:rFonts w:hint="eastAsia"/>
              </w:rPr>
            </w:pPr>
            <w:r>
              <w:rPr>
                <w:color w:val="000000"/>
                <w:szCs w:val="18"/>
              </w:rPr>
              <w:t>0.87</w:t>
            </w:r>
          </w:p>
        </w:tc>
        <w:tc>
          <w:tcPr>
            <w:tcW w:w="718" w:type="dxa"/>
            <w:tcBorders>
              <w:bottom w:val="single" w:color="auto" w:sz="8" w:space="0"/>
            </w:tcBorders>
            <w:shd w:val="clear" w:color="auto" w:fill="auto"/>
            <w:vAlign w:val="center"/>
          </w:tcPr>
          <w:p w14:paraId="62B9D3FE">
            <w:pPr>
              <w:pStyle w:val="180"/>
              <w:rPr>
                <w:rFonts w:hint="eastAsia"/>
              </w:rPr>
            </w:pPr>
            <w:r>
              <w:rPr>
                <w:color w:val="000000"/>
                <w:szCs w:val="18"/>
              </w:rPr>
              <w:t>0.94</w:t>
            </w:r>
          </w:p>
        </w:tc>
        <w:tc>
          <w:tcPr>
            <w:tcW w:w="718" w:type="dxa"/>
            <w:tcBorders>
              <w:bottom w:val="single" w:color="auto" w:sz="8" w:space="0"/>
            </w:tcBorders>
            <w:shd w:val="clear" w:color="auto" w:fill="auto"/>
            <w:vAlign w:val="center"/>
          </w:tcPr>
          <w:p w14:paraId="0E06A3A0">
            <w:pPr>
              <w:pStyle w:val="180"/>
              <w:rPr>
                <w:rFonts w:hint="eastAsia"/>
              </w:rPr>
            </w:pPr>
            <w:r>
              <w:rPr>
                <w:color w:val="000000"/>
                <w:szCs w:val="18"/>
              </w:rPr>
              <w:t>0.94</w:t>
            </w:r>
          </w:p>
        </w:tc>
        <w:tc>
          <w:tcPr>
            <w:tcW w:w="718" w:type="dxa"/>
            <w:tcBorders>
              <w:bottom w:val="single" w:color="auto" w:sz="8" w:space="0"/>
            </w:tcBorders>
            <w:shd w:val="clear" w:color="auto" w:fill="auto"/>
            <w:vAlign w:val="center"/>
          </w:tcPr>
          <w:p w14:paraId="2FBFD744">
            <w:pPr>
              <w:pStyle w:val="180"/>
              <w:rPr>
                <w:rFonts w:hint="eastAsia"/>
              </w:rPr>
            </w:pPr>
            <w:r>
              <w:rPr>
                <w:color w:val="000000"/>
                <w:szCs w:val="18"/>
              </w:rPr>
              <w:t>0.99</w:t>
            </w:r>
          </w:p>
        </w:tc>
        <w:tc>
          <w:tcPr>
            <w:tcW w:w="718" w:type="dxa"/>
            <w:tcBorders>
              <w:bottom w:val="single" w:color="auto" w:sz="8" w:space="0"/>
            </w:tcBorders>
            <w:shd w:val="clear" w:color="auto" w:fill="auto"/>
            <w:vAlign w:val="center"/>
          </w:tcPr>
          <w:p w14:paraId="6DB210A2">
            <w:pPr>
              <w:pStyle w:val="180"/>
              <w:rPr>
                <w:rFonts w:hint="eastAsia"/>
              </w:rPr>
            </w:pPr>
            <w:r>
              <w:rPr>
                <w:color w:val="000000"/>
                <w:szCs w:val="18"/>
              </w:rPr>
              <w:t>1.0</w:t>
            </w:r>
          </w:p>
        </w:tc>
        <w:tc>
          <w:tcPr>
            <w:tcW w:w="718" w:type="dxa"/>
            <w:tcBorders>
              <w:bottom w:val="single" w:color="auto" w:sz="8" w:space="0"/>
            </w:tcBorders>
            <w:shd w:val="clear" w:color="auto" w:fill="auto"/>
            <w:vAlign w:val="center"/>
          </w:tcPr>
          <w:p w14:paraId="63351B3F">
            <w:pPr>
              <w:pStyle w:val="180"/>
              <w:rPr>
                <w:rFonts w:hint="eastAsia"/>
              </w:rPr>
            </w:pPr>
            <w:r>
              <w:rPr>
                <w:color w:val="000000"/>
                <w:szCs w:val="18"/>
              </w:rPr>
              <w:t>1.03</w:t>
            </w:r>
          </w:p>
        </w:tc>
        <w:tc>
          <w:tcPr>
            <w:tcW w:w="718" w:type="dxa"/>
            <w:tcBorders>
              <w:bottom w:val="single" w:color="auto" w:sz="8" w:space="0"/>
            </w:tcBorders>
            <w:shd w:val="clear" w:color="auto" w:fill="auto"/>
            <w:vAlign w:val="center"/>
          </w:tcPr>
          <w:p w14:paraId="07633E98">
            <w:pPr>
              <w:pStyle w:val="180"/>
              <w:rPr>
                <w:rFonts w:hint="eastAsia"/>
              </w:rPr>
            </w:pPr>
            <w:r>
              <w:rPr>
                <w:color w:val="000000"/>
                <w:szCs w:val="18"/>
              </w:rPr>
              <w:t>1.07</w:t>
            </w:r>
          </w:p>
        </w:tc>
        <w:tc>
          <w:tcPr>
            <w:tcW w:w="718" w:type="dxa"/>
            <w:tcBorders>
              <w:bottom w:val="single" w:color="auto" w:sz="8" w:space="0"/>
            </w:tcBorders>
            <w:shd w:val="clear" w:color="auto" w:fill="auto"/>
            <w:vAlign w:val="center"/>
          </w:tcPr>
          <w:p w14:paraId="0565069E">
            <w:pPr>
              <w:pStyle w:val="180"/>
              <w:rPr>
                <w:rFonts w:hint="eastAsia"/>
              </w:rPr>
            </w:pPr>
            <w:r>
              <w:rPr>
                <w:color w:val="000000"/>
                <w:szCs w:val="18"/>
              </w:rPr>
              <w:t>1.10</w:t>
            </w:r>
          </w:p>
        </w:tc>
        <w:tc>
          <w:tcPr>
            <w:tcW w:w="718" w:type="dxa"/>
            <w:tcBorders>
              <w:bottom w:val="single" w:color="auto" w:sz="8" w:space="0"/>
            </w:tcBorders>
            <w:shd w:val="clear" w:color="auto" w:fill="auto"/>
            <w:vAlign w:val="center"/>
          </w:tcPr>
          <w:p w14:paraId="0FBB941F">
            <w:pPr>
              <w:pStyle w:val="180"/>
              <w:rPr>
                <w:rFonts w:hint="eastAsia"/>
              </w:rPr>
            </w:pPr>
            <w:r>
              <w:rPr>
                <w:color w:val="000000"/>
                <w:szCs w:val="18"/>
              </w:rPr>
              <w:t>1.07</w:t>
            </w:r>
          </w:p>
        </w:tc>
      </w:tr>
      <w:tr w14:paraId="1DBDD9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13"/>
            <w:tcBorders>
              <w:top w:val="single" w:color="auto" w:sz="8" w:space="0"/>
              <w:bottom w:val="single" w:color="auto" w:sz="8" w:space="0"/>
            </w:tcBorders>
            <w:shd w:val="clear" w:color="auto" w:fill="auto"/>
            <w:vAlign w:val="center"/>
          </w:tcPr>
          <w:p w14:paraId="61C6ABE8">
            <w:pPr>
              <w:pStyle w:val="180"/>
              <w:jc w:val="left"/>
              <w:rPr>
                <w:rFonts w:hint="eastAsia"/>
              </w:rPr>
            </w:pPr>
            <w:r>
              <w:rPr>
                <w:rFonts w:hint="eastAsia"/>
              </w:rPr>
              <w:t>注：</w:t>
            </w:r>
            <w:r>
              <w:t>k为E</w:t>
            </w:r>
            <w:r>
              <w:rPr>
                <w:vertAlign w:val="subscript"/>
              </w:rPr>
              <w:t>601</w:t>
            </w:r>
            <w:r>
              <w:t>蒸发皿观测数值与水面实际蒸发量的折算系数。</w:t>
            </w:r>
          </w:p>
        </w:tc>
      </w:tr>
    </w:tbl>
    <w:p w14:paraId="37B35527">
      <w:pPr>
        <w:pStyle w:val="176"/>
        <w:numPr>
          <w:ilvl w:val="0"/>
          <w:numId w:val="44"/>
        </w:numPr>
      </w:pPr>
      <w:r>
        <w:t>渗漏量。调蓄池渗漏损失主要包括池堤挡水体和池底基面渗漏。调蓄池渗漏量经验指标见表</w:t>
      </w:r>
      <w:r>
        <w:rPr>
          <w:rFonts w:hint="eastAsia"/>
          <w:lang w:val="en-US" w:eastAsia="zh-CN"/>
        </w:rPr>
        <w:t>7</w:t>
      </w:r>
      <w:r>
        <w:t>。渗漏量占蓄水容积取5%～10%</w:t>
      </w:r>
      <w:r>
        <w:rPr>
          <w:rFonts w:hint="eastAsia"/>
          <w:lang w:eastAsia="zh-CN"/>
        </w:rPr>
        <w:t>；</w:t>
      </w:r>
    </w:p>
    <w:p w14:paraId="14ECDFAD">
      <w:pPr>
        <w:pStyle w:val="176"/>
        <w:numPr>
          <w:ilvl w:val="-1"/>
          <w:numId w:val="0"/>
        </w:numPr>
        <w:ind w:left="425" w:firstLine="0"/>
      </w:pPr>
    </w:p>
    <w:p w14:paraId="6BA751BF">
      <w:pPr>
        <w:pStyle w:val="114"/>
        <w:spacing w:before="156" w:after="156"/>
      </w:pPr>
      <w:r>
        <w:rPr>
          <w:rFonts w:hint="eastAsia"/>
        </w:rPr>
        <w:t>调蓄池渗漏量参考值</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3112"/>
      </w:tblGrid>
      <w:tr w14:paraId="1E0476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0" w:type="dxa"/>
            <w:tcBorders>
              <w:top w:val="single" w:color="auto" w:sz="8" w:space="0"/>
              <w:bottom w:val="single" w:color="auto" w:sz="8" w:space="0"/>
            </w:tcBorders>
            <w:shd w:val="clear" w:color="auto" w:fill="auto"/>
            <w:vAlign w:val="center"/>
          </w:tcPr>
          <w:p w14:paraId="0F47DAF4">
            <w:pPr>
              <w:pStyle w:val="180"/>
              <w:rPr>
                <w:rFonts w:hint="eastAsia"/>
              </w:rPr>
            </w:pPr>
            <w:r>
              <w:rPr>
                <w:rFonts w:hAnsi="宋体"/>
                <w:color w:val="000000"/>
                <w:szCs w:val="18"/>
              </w:rPr>
              <w:t>水文地质条件</w:t>
            </w:r>
          </w:p>
        </w:tc>
        <w:tc>
          <w:tcPr>
            <w:tcW w:w="3112" w:type="dxa"/>
            <w:tcBorders>
              <w:top w:val="single" w:color="auto" w:sz="8" w:space="0"/>
              <w:bottom w:val="single" w:color="auto" w:sz="8" w:space="0"/>
            </w:tcBorders>
            <w:shd w:val="clear" w:color="auto" w:fill="auto"/>
            <w:vAlign w:val="center"/>
          </w:tcPr>
          <w:p w14:paraId="52A76B40">
            <w:pPr>
              <w:pStyle w:val="180"/>
              <w:rPr>
                <w:rFonts w:hint="eastAsia"/>
              </w:rPr>
            </w:pPr>
            <w:r>
              <w:rPr>
                <w:rFonts w:hAnsi="宋体"/>
                <w:color w:val="000000"/>
                <w:szCs w:val="18"/>
              </w:rPr>
              <w:t>每月渗漏量占蓄水容积</w:t>
            </w:r>
            <w:r>
              <w:rPr>
                <w:rFonts w:hint="eastAsia" w:hAnsi="宋体"/>
                <w:color w:val="000000"/>
                <w:szCs w:val="18"/>
              </w:rPr>
              <w:t>（</w:t>
            </w:r>
            <w:r>
              <w:rPr>
                <w:rFonts w:hint="eastAsia"/>
                <w:color w:val="000000"/>
                <w:szCs w:val="18"/>
              </w:rPr>
              <w:t>%</w:t>
            </w:r>
            <w:r>
              <w:rPr>
                <w:rFonts w:hint="eastAsia" w:hAnsi="宋体"/>
                <w:color w:val="000000"/>
                <w:szCs w:val="18"/>
              </w:rPr>
              <w:t>）</w:t>
            </w:r>
          </w:p>
        </w:tc>
        <w:tc>
          <w:tcPr>
            <w:tcW w:w="3112" w:type="dxa"/>
            <w:tcBorders>
              <w:top w:val="single" w:color="auto" w:sz="8" w:space="0"/>
              <w:bottom w:val="single" w:color="auto" w:sz="8" w:space="0"/>
            </w:tcBorders>
            <w:shd w:val="clear" w:color="auto" w:fill="auto"/>
            <w:vAlign w:val="center"/>
          </w:tcPr>
          <w:p w14:paraId="7BCA6152">
            <w:pPr>
              <w:pStyle w:val="180"/>
              <w:rPr>
                <w:rFonts w:hint="eastAsia"/>
              </w:rPr>
            </w:pPr>
            <w:r>
              <w:rPr>
                <w:rFonts w:hAnsi="宋体"/>
                <w:color w:val="000000"/>
                <w:szCs w:val="18"/>
              </w:rPr>
              <w:t>每年渗漏量占蓄水容积</w:t>
            </w:r>
            <w:r>
              <w:rPr>
                <w:rFonts w:hint="eastAsia" w:hAnsi="宋体"/>
                <w:color w:val="000000"/>
                <w:szCs w:val="18"/>
              </w:rPr>
              <w:t>（</w:t>
            </w:r>
            <w:r>
              <w:rPr>
                <w:rFonts w:hint="eastAsia"/>
                <w:color w:val="000000"/>
                <w:szCs w:val="18"/>
              </w:rPr>
              <w:t>%</w:t>
            </w:r>
            <w:r>
              <w:rPr>
                <w:rFonts w:hint="eastAsia" w:hAnsi="宋体"/>
                <w:color w:val="000000"/>
                <w:szCs w:val="18"/>
              </w:rPr>
              <w:t>）</w:t>
            </w:r>
          </w:p>
        </w:tc>
      </w:tr>
      <w:tr w14:paraId="5CFB1A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top w:val="single" w:color="auto" w:sz="8" w:space="0"/>
            </w:tcBorders>
            <w:shd w:val="clear" w:color="auto" w:fill="auto"/>
            <w:vAlign w:val="center"/>
          </w:tcPr>
          <w:p w14:paraId="2C3A8CC9">
            <w:pPr>
              <w:pStyle w:val="180"/>
              <w:rPr>
                <w:rFonts w:hint="eastAsia"/>
              </w:rPr>
            </w:pPr>
            <w:r>
              <w:rPr>
                <w:rFonts w:hAnsi="宋体"/>
                <w:color w:val="000000"/>
                <w:szCs w:val="18"/>
              </w:rPr>
              <w:t>优良</w:t>
            </w:r>
          </w:p>
        </w:tc>
        <w:tc>
          <w:tcPr>
            <w:tcW w:w="3112" w:type="dxa"/>
            <w:tcBorders>
              <w:top w:val="single" w:color="auto" w:sz="8" w:space="0"/>
            </w:tcBorders>
            <w:shd w:val="clear" w:color="auto" w:fill="auto"/>
            <w:vAlign w:val="center"/>
          </w:tcPr>
          <w:p w14:paraId="5D37D2AF">
            <w:pPr>
              <w:pStyle w:val="180"/>
              <w:rPr>
                <w:rFonts w:hint="eastAsia"/>
              </w:rPr>
            </w:pPr>
            <w:r>
              <w:rPr>
                <w:color w:val="000000"/>
                <w:szCs w:val="18"/>
              </w:rPr>
              <w:t>0</w:t>
            </w:r>
            <w:r>
              <w:rPr>
                <w:rFonts w:hAnsi="宋体"/>
                <w:color w:val="000000"/>
                <w:szCs w:val="18"/>
              </w:rPr>
              <w:t>～</w:t>
            </w:r>
            <w:r>
              <w:rPr>
                <w:color w:val="000000"/>
                <w:szCs w:val="18"/>
              </w:rPr>
              <w:t>1.0</w:t>
            </w:r>
          </w:p>
        </w:tc>
        <w:tc>
          <w:tcPr>
            <w:tcW w:w="3112" w:type="dxa"/>
            <w:tcBorders>
              <w:top w:val="single" w:color="auto" w:sz="8" w:space="0"/>
            </w:tcBorders>
            <w:shd w:val="clear" w:color="auto" w:fill="auto"/>
            <w:vAlign w:val="center"/>
          </w:tcPr>
          <w:p w14:paraId="419A7158">
            <w:pPr>
              <w:pStyle w:val="180"/>
              <w:rPr>
                <w:rFonts w:hint="eastAsia"/>
              </w:rPr>
            </w:pPr>
            <w:r>
              <w:rPr>
                <w:color w:val="000000"/>
                <w:szCs w:val="18"/>
              </w:rPr>
              <w:t>0</w:t>
            </w:r>
            <w:r>
              <w:rPr>
                <w:rFonts w:hAnsi="宋体"/>
                <w:color w:val="000000"/>
                <w:szCs w:val="18"/>
              </w:rPr>
              <w:t>～</w:t>
            </w:r>
            <w:r>
              <w:rPr>
                <w:color w:val="000000"/>
                <w:szCs w:val="18"/>
              </w:rPr>
              <w:t>10</w:t>
            </w:r>
          </w:p>
        </w:tc>
      </w:tr>
      <w:tr w14:paraId="182BCD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14:paraId="283F2E05">
            <w:pPr>
              <w:pStyle w:val="180"/>
              <w:rPr>
                <w:rFonts w:hint="eastAsia"/>
              </w:rPr>
            </w:pPr>
            <w:r>
              <w:rPr>
                <w:rFonts w:hAnsi="宋体"/>
                <w:color w:val="000000"/>
                <w:szCs w:val="18"/>
              </w:rPr>
              <w:t>中等</w:t>
            </w:r>
          </w:p>
        </w:tc>
        <w:tc>
          <w:tcPr>
            <w:tcW w:w="3112" w:type="dxa"/>
            <w:shd w:val="clear" w:color="auto" w:fill="auto"/>
            <w:vAlign w:val="center"/>
          </w:tcPr>
          <w:p w14:paraId="1AD5349C">
            <w:pPr>
              <w:pStyle w:val="180"/>
              <w:rPr>
                <w:rFonts w:hint="eastAsia"/>
              </w:rPr>
            </w:pPr>
            <w:r>
              <w:rPr>
                <w:color w:val="000000"/>
                <w:szCs w:val="18"/>
              </w:rPr>
              <w:t>1.0</w:t>
            </w:r>
            <w:r>
              <w:rPr>
                <w:rFonts w:hAnsi="宋体"/>
                <w:color w:val="000000"/>
                <w:szCs w:val="18"/>
              </w:rPr>
              <w:t>～</w:t>
            </w:r>
            <w:r>
              <w:rPr>
                <w:color w:val="000000"/>
                <w:szCs w:val="18"/>
              </w:rPr>
              <w:t>1.5</w:t>
            </w:r>
          </w:p>
        </w:tc>
        <w:tc>
          <w:tcPr>
            <w:tcW w:w="3112" w:type="dxa"/>
            <w:shd w:val="clear" w:color="auto" w:fill="auto"/>
            <w:vAlign w:val="center"/>
          </w:tcPr>
          <w:p w14:paraId="00500065">
            <w:pPr>
              <w:pStyle w:val="180"/>
              <w:rPr>
                <w:rFonts w:hint="eastAsia"/>
              </w:rPr>
            </w:pPr>
            <w:r>
              <w:rPr>
                <w:color w:val="000000"/>
                <w:szCs w:val="18"/>
              </w:rPr>
              <w:t>10</w:t>
            </w:r>
            <w:r>
              <w:rPr>
                <w:rFonts w:hAnsi="宋体"/>
                <w:color w:val="000000"/>
                <w:szCs w:val="18"/>
              </w:rPr>
              <w:t>～</w:t>
            </w:r>
            <w:r>
              <w:rPr>
                <w:color w:val="000000"/>
                <w:szCs w:val="18"/>
              </w:rPr>
              <w:t>20</w:t>
            </w:r>
          </w:p>
        </w:tc>
      </w:tr>
    </w:tbl>
    <w:p w14:paraId="24050648">
      <w:pPr>
        <w:pStyle w:val="176"/>
        <w:numPr>
          <w:ilvl w:val="0"/>
          <w:numId w:val="44"/>
        </w:numPr>
      </w:pPr>
      <w:r>
        <w:t>超高。调蓄池超高须经计算确定。调蓄池容积＜100000 m</w:t>
      </w:r>
      <w:r>
        <w:rPr>
          <w:vertAlign w:val="superscript"/>
        </w:rPr>
        <w:t>3</w:t>
      </w:r>
      <w:r>
        <w:t>取0.8 m；100000 m</w:t>
      </w:r>
      <w:r>
        <w:rPr>
          <w:vertAlign w:val="superscript"/>
        </w:rPr>
        <w:t>3</w:t>
      </w:r>
      <w:r>
        <w:t>～200000 m</w:t>
      </w:r>
      <w:r>
        <w:rPr>
          <w:vertAlign w:val="superscript"/>
        </w:rPr>
        <w:t>3</w:t>
      </w:r>
      <w:r>
        <w:t>取1.0 m；200000 m</w:t>
      </w:r>
      <w:r>
        <w:rPr>
          <w:vertAlign w:val="superscript"/>
        </w:rPr>
        <w:t>3</w:t>
      </w:r>
      <w:r>
        <w:t>～500000 m</w:t>
      </w:r>
      <w:r>
        <w:rPr>
          <w:vertAlign w:val="superscript"/>
        </w:rPr>
        <w:t>3</w:t>
      </w:r>
      <w:r>
        <w:t>取1.2 m；≥500000 m</w:t>
      </w:r>
      <w:r>
        <w:rPr>
          <w:vertAlign w:val="superscript"/>
        </w:rPr>
        <w:t>3</w:t>
      </w:r>
      <w:r>
        <w:t>取1.5 m。</w:t>
      </w:r>
    </w:p>
    <w:p w14:paraId="09213F8A">
      <w:pPr>
        <w:pStyle w:val="96"/>
        <w:numPr>
          <w:ilvl w:val="4"/>
          <w:numId w:val="37"/>
        </w:numPr>
        <w:spacing w:before="156" w:after="156"/>
      </w:pPr>
      <w:r>
        <w:rPr>
          <w:rFonts w:hint="eastAsia" w:hAnsi="黑体"/>
          <w:color w:val="000000"/>
        </w:rPr>
        <w:t>调蓄池</w:t>
      </w:r>
      <w:r>
        <w:rPr>
          <w:rFonts w:hint="eastAsia" w:hAnsi="黑体"/>
          <w:color w:val="000000"/>
          <w:lang w:val="en-US" w:eastAsia="zh-CN"/>
        </w:rPr>
        <w:t>结构</w:t>
      </w:r>
    </w:p>
    <w:p w14:paraId="31C3858B">
      <w:pPr>
        <w:pStyle w:val="100"/>
        <w:numPr>
          <w:ilvl w:val="5"/>
          <w:numId w:val="37"/>
        </w:numPr>
        <w:spacing w:before="156" w:after="156"/>
        <w:rPr>
          <w:rFonts w:hint="eastAsia"/>
        </w:rPr>
      </w:pPr>
      <w:r>
        <w:rPr>
          <w:rFonts w:hint="eastAsia"/>
        </w:rPr>
        <w:t>池底防渗结构</w:t>
      </w:r>
    </w:p>
    <w:p w14:paraId="34E6FCB7">
      <w:pPr>
        <w:pStyle w:val="176"/>
        <w:numPr>
          <w:ilvl w:val="0"/>
          <w:numId w:val="45"/>
        </w:numPr>
        <w:rPr>
          <w:rFonts w:hint="eastAsia"/>
        </w:rPr>
      </w:pPr>
      <w:r>
        <w:rPr>
          <w:rFonts w:hint="eastAsia"/>
        </w:rPr>
        <w:t>土料结构和复合土工膜，60 cm～80 cm厚土料和200 g/0.5 mm/200 g复合土工膜，土料可以为全土料，也可采用土与卵砾石（粒径＜6 cm）结合</w:t>
      </w:r>
      <w:r>
        <w:rPr>
          <w:rFonts w:hint="eastAsia"/>
          <w:lang w:eastAsia="zh-CN"/>
        </w:rPr>
        <w:t>；</w:t>
      </w:r>
    </w:p>
    <w:p w14:paraId="1C79BC71">
      <w:pPr>
        <w:pStyle w:val="176"/>
        <w:numPr>
          <w:ilvl w:val="0"/>
          <w:numId w:val="46"/>
        </w:numPr>
        <w:rPr>
          <w:rFonts w:hint="eastAsia"/>
        </w:rPr>
      </w:pPr>
      <w:r>
        <w:rPr>
          <w:rFonts w:hint="eastAsia"/>
        </w:rPr>
        <w:t>预制混凝土板或现浇混凝土板和复合土工膜，6 cm～8 cm厚预制混凝土板或12cm～16 cm厚现浇混凝土板、3 cm～5 cm厚水泥砂浆和200 g/0.5 mm/200 g复合土工膜。复合土工膜的幅宽为6 m～8 m。</w:t>
      </w:r>
    </w:p>
    <w:p w14:paraId="053F0B3A">
      <w:pPr>
        <w:pStyle w:val="100"/>
        <w:numPr>
          <w:ilvl w:val="5"/>
          <w:numId w:val="37"/>
        </w:numPr>
        <w:spacing w:before="156" w:after="156"/>
        <w:rPr>
          <w:rFonts w:hint="eastAsia"/>
        </w:rPr>
      </w:pPr>
      <w:r>
        <w:rPr>
          <w:rFonts w:hint="eastAsia"/>
        </w:rPr>
        <w:t>内坡面防渗结构</w:t>
      </w:r>
    </w:p>
    <w:p w14:paraId="3FE03C34">
      <w:pPr>
        <w:pStyle w:val="176"/>
        <w:numPr>
          <w:ilvl w:val="0"/>
          <w:numId w:val="47"/>
        </w:numPr>
        <w:rPr>
          <w:rFonts w:hint="eastAsia"/>
        </w:rPr>
      </w:pPr>
      <w:r>
        <w:rPr>
          <w:rFonts w:hint="eastAsia"/>
        </w:rPr>
        <w:t>调蓄池的内边坡系数。结合工程地质和水文地质条件，进行边坡稳定计算确定。卵膜结构内边坡，边坡系数取1:4～1:6；</w:t>
      </w:r>
      <w:r>
        <w:rPr>
          <w:rFonts w:hint="eastAsia"/>
          <w:bCs w:val="0"/>
        </w:rPr>
        <w:t>砼格条+卵膜结构的</w:t>
      </w:r>
      <w:r>
        <w:rPr>
          <w:rFonts w:hint="eastAsia"/>
        </w:rPr>
        <w:t>内边坡，</w:t>
      </w:r>
      <w:r>
        <w:rPr>
          <w:rFonts w:hint="eastAsia"/>
          <w:bCs w:val="0"/>
        </w:rPr>
        <w:t>边坡系数</w:t>
      </w:r>
      <w:r>
        <w:rPr>
          <w:rFonts w:hint="eastAsia"/>
        </w:rPr>
        <w:t>取1:3.0～1:4.0；板膜结构内边坡，边坡系数取1:2.5～1:3</w:t>
      </w:r>
      <w:r>
        <w:rPr>
          <w:rFonts w:hint="eastAsia"/>
          <w:lang w:eastAsia="zh-CN"/>
        </w:rPr>
        <w:t>；</w:t>
      </w:r>
    </w:p>
    <w:p w14:paraId="5E9E712E">
      <w:pPr>
        <w:pStyle w:val="176"/>
        <w:numPr>
          <w:ilvl w:val="0"/>
          <w:numId w:val="47"/>
        </w:numPr>
        <w:rPr>
          <w:rFonts w:hint="eastAsia"/>
        </w:rPr>
      </w:pPr>
      <w:r>
        <w:rPr>
          <w:rFonts w:hint="eastAsia"/>
        </w:rPr>
        <w:t>预制混凝土板（或现浇混凝土板）、砂砾石和复合土工膜。具体为6 cm～8 cm预制混凝土板或12 cm厚现浇混凝土板、3 cm～5 cm厚水泥砂浆、20 cm～30 cm厚的粒径小于4 cm砂砾石和200 g/0.5mm/200 g复合土工膜</w:t>
      </w:r>
      <w:r>
        <w:rPr>
          <w:rFonts w:hint="eastAsia"/>
          <w:lang w:eastAsia="zh-CN"/>
        </w:rPr>
        <w:t>；</w:t>
      </w:r>
    </w:p>
    <w:p w14:paraId="7F68EBFE">
      <w:pPr>
        <w:pStyle w:val="176"/>
        <w:numPr>
          <w:ilvl w:val="0"/>
          <w:numId w:val="47"/>
        </w:numPr>
        <w:rPr>
          <w:rFonts w:hint="eastAsia"/>
        </w:rPr>
      </w:pPr>
      <w:r>
        <w:rPr>
          <w:rFonts w:hint="eastAsia"/>
        </w:rPr>
        <w:t>砼格条+卵砾石+复合土工膜。具体为砼格条尺寸20 cm～30 cm，框格尺寸4 m～6 m，厚30 cm～40 cm卵砾石（粒径2 cm～10 cm）+200 g/0.5 mm/200 g复合土工膜，卵砾石与复合土膜之间铺3 cm～5cm水泥砂浆或用其他材料隔开</w:t>
      </w:r>
      <w:r>
        <w:rPr>
          <w:rFonts w:hint="eastAsia"/>
          <w:lang w:eastAsia="zh-CN"/>
        </w:rPr>
        <w:t>；</w:t>
      </w:r>
    </w:p>
    <w:p w14:paraId="773259E5">
      <w:pPr>
        <w:pStyle w:val="176"/>
        <w:numPr>
          <w:ilvl w:val="0"/>
          <w:numId w:val="47"/>
        </w:numPr>
        <w:rPr>
          <w:rFonts w:hint="eastAsia"/>
        </w:rPr>
      </w:pPr>
      <w:r>
        <w:rPr>
          <w:rFonts w:hint="eastAsia"/>
        </w:rPr>
        <w:t>卵砾石和复合土工膜。具体为30 cm～40 cm厚卵砾石（粒径2 cm～10 cm）和200 g/0.5 mm/200 g复合土工膜</w:t>
      </w:r>
      <w:r>
        <w:rPr>
          <w:rFonts w:hint="eastAsia"/>
          <w:lang w:eastAsia="zh-CN"/>
        </w:rPr>
        <w:t>；</w:t>
      </w:r>
    </w:p>
    <w:p w14:paraId="61AF9250">
      <w:pPr>
        <w:pStyle w:val="176"/>
        <w:numPr>
          <w:ilvl w:val="0"/>
          <w:numId w:val="47"/>
        </w:numPr>
        <w:rPr>
          <w:rFonts w:hint="eastAsia"/>
        </w:rPr>
      </w:pPr>
      <w:r>
        <w:rPr>
          <w:rFonts w:hint="eastAsia"/>
        </w:rPr>
        <w:t>容积＜50000 m</w:t>
      </w:r>
      <w:r>
        <w:rPr>
          <w:rStyle w:val="30"/>
          <w:rFonts w:hint="eastAsia"/>
          <w:kern w:val="0"/>
          <w:vertAlign w:val="superscript"/>
        </w:rPr>
        <w:t>3</w:t>
      </w:r>
      <w:r>
        <w:rPr>
          <w:rFonts w:hint="eastAsia"/>
        </w:rPr>
        <w:t>蓄水池或短期应用的蓄水池，可采用直接铺膜的防渗形式，膜厚不小于1 mm。幅宽为6 m～8 m，膜下要求为压实、平整、无尖锐物的实土。</w:t>
      </w:r>
    </w:p>
    <w:p w14:paraId="278CE519">
      <w:pPr>
        <w:pStyle w:val="96"/>
        <w:numPr>
          <w:ilvl w:val="4"/>
          <w:numId w:val="37"/>
        </w:numPr>
        <w:spacing w:before="156" w:after="156"/>
        <w:rPr>
          <w:rFonts w:hint="eastAsia" w:hAnsi="黑体"/>
          <w:color w:val="000000"/>
        </w:rPr>
      </w:pPr>
      <w:r>
        <w:rPr>
          <w:rFonts w:hint="eastAsia" w:hAnsi="黑体"/>
          <w:color w:val="000000"/>
        </w:rPr>
        <w:t>基础处理</w:t>
      </w:r>
    </w:p>
    <w:p w14:paraId="633DC859">
      <w:pPr>
        <w:pStyle w:val="176"/>
        <w:numPr>
          <w:ilvl w:val="0"/>
          <w:numId w:val="48"/>
        </w:numPr>
        <w:rPr>
          <w:rFonts w:hint="eastAsia"/>
        </w:rPr>
      </w:pPr>
      <w:r>
        <w:rPr>
          <w:rFonts w:hint="eastAsia"/>
        </w:rPr>
        <w:t>针对宁夏特有的深厚砂砾石层、软黏土、湿陷性黄土、疏松砂土、少黏性土、破碎带、古河道、透水性强或软弱夹层的基岩含有大量可溶盐类的岩石和土等特殊地质，应进行设计论证及咨询，提出可靠、可行的基础处理方案，避免调蓄水池建成后出现渗漏、坝体变形及水位出现悬水位等问题</w:t>
      </w:r>
      <w:r>
        <w:rPr>
          <w:rFonts w:hint="eastAsia"/>
          <w:lang w:eastAsia="zh-CN"/>
        </w:rPr>
        <w:t>；</w:t>
      </w:r>
    </w:p>
    <w:p w14:paraId="543BD71F">
      <w:pPr>
        <w:pStyle w:val="176"/>
        <w:numPr>
          <w:ilvl w:val="0"/>
          <w:numId w:val="47"/>
        </w:numPr>
        <w:rPr>
          <w:rFonts w:hint="eastAsia"/>
        </w:rPr>
      </w:pPr>
      <w:r>
        <w:rPr>
          <w:rFonts w:hint="eastAsia"/>
        </w:rPr>
        <w:t>调蓄水设施工程的地基处理，应满足围坝、池底地基的渗流稳定、地基承载力、地基整体稳定和地基沉降等的承载力、稳定和变形的要求。具体要求和标准应结合工程实际情况，合理确定</w:t>
      </w:r>
      <w:r>
        <w:rPr>
          <w:rFonts w:hint="eastAsia"/>
          <w:lang w:eastAsia="zh-CN"/>
        </w:rPr>
        <w:t>；</w:t>
      </w:r>
    </w:p>
    <w:p w14:paraId="16B8A378">
      <w:pPr>
        <w:pStyle w:val="176"/>
        <w:numPr>
          <w:ilvl w:val="0"/>
          <w:numId w:val="47"/>
        </w:numPr>
        <w:rPr>
          <w:rFonts w:hint="eastAsia"/>
        </w:rPr>
      </w:pPr>
      <w:r>
        <w:rPr>
          <w:rFonts w:hint="eastAsia"/>
        </w:rPr>
        <w:t>大厚度湿陷性黄土层等不良地质新建小型蓄水池（小于10万m</w:t>
      </w:r>
      <w:r>
        <w:rPr>
          <w:rFonts w:hint="eastAsia"/>
          <w:vertAlign w:val="superscript"/>
        </w:rPr>
        <w:t>3</w:t>
      </w:r>
      <w:r>
        <w:rPr>
          <w:rFonts w:hint="eastAsia"/>
        </w:rPr>
        <w:t>），按照安全可靠、经济合理和环境协调等原则，一般宜采用翻夯或换填处理，处理厚度参考相关规范或区内实践经验合理确定。</w:t>
      </w:r>
    </w:p>
    <w:p w14:paraId="4463F8F4">
      <w:pPr>
        <w:pStyle w:val="96"/>
        <w:numPr>
          <w:ilvl w:val="4"/>
          <w:numId w:val="37"/>
        </w:numPr>
        <w:spacing w:before="156" w:after="156"/>
        <w:rPr>
          <w:rFonts w:hint="eastAsia" w:hAnsi="黑体"/>
          <w:color w:val="000000"/>
        </w:rPr>
      </w:pPr>
      <w:r>
        <w:rPr>
          <w:rFonts w:hint="eastAsia" w:hAnsi="黑体"/>
          <w:color w:val="000000"/>
        </w:rPr>
        <w:t>其他</w:t>
      </w:r>
    </w:p>
    <w:p w14:paraId="4A52719F">
      <w:pPr>
        <w:pStyle w:val="176"/>
        <w:numPr>
          <w:ilvl w:val="0"/>
          <w:numId w:val="49"/>
        </w:numPr>
        <w:rPr>
          <w:rFonts w:hint="eastAsia"/>
        </w:rPr>
      </w:pPr>
      <w:r>
        <w:rPr>
          <w:rFonts w:hint="eastAsia"/>
        </w:rPr>
        <w:t>抗冻、防冻措施。对有特殊要求的调蓄池，增加以下抗冻、防冻措施：放缓水池内边坡；铺设4 cm～7 cm苯板；池内坡基土换填120 cm厚非冻土层；提高坡面混凝土板抗冻标号，板缝宽5 cm</w:t>
      </w:r>
      <w:r>
        <w:rPr>
          <w:rFonts w:hint="eastAsia"/>
          <w:lang w:eastAsia="zh-CN"/>
        </w:rPr>
        <w:t>；</w:t>
      </w:r>
    </w:p>
    <w:p w14:paraId="57DDB774">
      <w:pPr>
        <w:pStyle w:val="176"/>
        <w:numPr>
          <w:ilvl w:val="0"/>
          <w:numId w:val="47"/>
        </w:numPr>
        <w:rPr>
          <w:rFonts w:hint="eastAsia"/>
        </w:rPr>
      </w:pPr>
      <w:r>
        <w:rPr>
          <w:rFonts w:hint="eastAsia"/>
        </w:rPr>
        <w:t>管护路面。管护路面宽为3 m～4 m，铺设12 cm厚的砂粒石</w:t>
      </w:r>
      <w:r>
        <w:rPr>
          <w:rFonts w:hint="eastAsia"/>
          <w:lang w:eastAsia="zh-CN"/>
        </w:rPr>
        <w:t>；</w:t>
      </w:r>
    </w:p>
    <w:p w14:paraId="6FD3BD0C">
      <w:pPr>
        <w:pStyle w:val="176"/>
        <w:numPr>
          <w:ilvl w:val="0"/>
          <w:numId w:val="47"/>
        </w:numPr>
        <w:rPr>
          <w:rFonts w:hint="eastAsia"/>
        </w:rPr>
      </w:pPr>
      <w:r>
        <w:rPr>
          <w:rFonts w:hint="eastAsia"/>
        </w:rPr>
        <w:t>防护栏。采用高速公路简易防护网、铁艺围栏或喷塑围栏等。</w:t>
      </w:r>
    </w:p>
    <w:p w14:paraId="29086262">
      <w:pPr>
        <w:pStyle w:val="107"/>
        <w:numPr>
          <w:ilvl w:val="2"/>
          <w:numId w:val="37"/>
        </w:numPr>
        <w:spacing w:before="156" w:after="156"/>
        <w:ind w:left="0"/>
        <w:rPr>
          <w:rFonts w:hint="eastAsia" w:ascii="宋体"/>
        </w:rPr>
      </w:pPr>
      <w:bookmarkStart w:id="214" w:name="_Toc14957"/>
      <w:bookmarkStart w:id="215" w:name="_Toc176446588"/>
      <w:bookmarkStart w:id="216" w:name="_Toc6711"/>
      <w:bookmarkStart w:id="217" w:name="_Toc29365"/>
      <w:r>
        <w:rPr>
          <w:rFonts w:ascii="宋体"/>
        </w:rPr>
        <w:t>地下水源</w:t>
      </w:r>
      <w:r>
        <w:rPr>
          <w:rFonts w:hint="eastAsia" w:ascii="宋体"/>
          <w:lang w:val="en-US" w:eastAsia="zh-CN"/>
        </w:rPr>
        <w:t>及水库水源</w:t>
      </w:r>
      <w:r>
        <w:rPr>
          <w:rFonts w:ascii="宋体"/>
        </w:rPr>
        <w:t>工程</w:t>
      </w:r>
      <w:bookmarkEnd w:id="214"/>
      <w:bookmarkEnd w:id="215"/>
      <w:bookmarkEnd w:id="216"/>
      <w:bookmarkEnd w:id="217"/>
    </w:p>
    <w:p w14:paraId="0C4D26CD">
      <w:pPr>
        <w:pStyle w:val="67"/>
        <w:numPr>
          <w:ilvl w:val="3"/>
          <w:numId w:val="37"/>
        </w:numPr>
        <w:spacing w:before="156" w:after="156"/>
      </w:pPr>
      <w:r>
        <w:t>引黄灌区</w:t>
      </w:r>
      <w:r>
        <w:rPr>
          <w:rFonts w:hint="eastAsia"/>
        </w:rPr>
        <w:t>地下水源工程</w:t>
      </w:r>
    </w:p>
    <w:p w14:paraId="190D073C">
      <w:pPr>
        <w:pStyle w:val="96"/>
        <w:numPr>
          <w:ilvl w:val="4"/>
          <w:numId w:val="37"/>
        </w:numPr>
        <w:spacing w:before="0" w:beforeLines="0" w:after="0" w:afterLines="0"/>
        <w:rPr>
          <w:rFonts w:ascii="宋体" w:hAnsi="宋体" w:eastAsia="宋体"/>
        </w:rPr>
      </w:pPr>
      <w:r>
        <w:rPr>
          <w:rFonts w:hint="eastAsia" w:ascii="宋体" w:hAnsi="宋体" w:eastAsia="宋体"/>
        </w:rPr>
        <w:t>井位宜设置在项目区中心；当规划井位在滴灌系统周边时，宜选择在高处且靠近交通道路、电力系统和通讯设施。</w:t>
      </w:r>
    </w:p>
    <w:p w14:paraId="06D63D66">
      <w:pPr>
        <w:pStyle w:val="96"/>
        <w:numPr>
          <w:ilvl w:val="4"/>
          <w:numId w:val="37"/>
        </w:numPr>
        <w:spacing w:before="0" w:beforeLines="0" w:after="0" w:afterLines="0"/>
        <w:rPr>
          <w:rFonts w:ascii="宋体" w:hAnsi="宋体" w:eastAsia="宋体"/>
        </w:rPr>
      </w:pPr>
      <w:r>
        <w:rPr>
          <w:rFonts w:hint="eastAsia" w:ascii="宋体" w:hAnsi="宋体" w:eastAsia="宋体"/>
        </w:rPr>
        <w:t>机井布置</w:t>
      </w:r>
      <w:r>
        <w:rPr>
          <w:rFonts w:hint="eastAsia" w:ascii="宋体" w:hAnsi="宋体" w:eastAsia="宋体"/>
          <w:lang w:val="en-US" w:eastAsia="zh-CN"/>
        </w:rPr>
        <w:t>应</w:t>
      </w:r>
      <w:r>
        <w:rPr>
          <w:rFonts w:hint="eastAsia" w:ascii="宋体" w:hAnsi="宋体" w:eastAsia="宋体"/>
        </w:rPr>
        <w:t>根据规划区或水源地的含水层厚度和层数、地下水水流方向、地貌等水文地质条件和地下水拟开采量进行规划。</w:t>
      </w:r>
    </w:p>
    <w:p w14:paraId="63FE2B00">
      <w:pPr>
        <w:pStyle w:val="96"/>
        <w:numPr>
          <w:ilvl w:val="4"/>
          <w:numId w:val="37"/>
        </w:numPr>
        <w:spacing w:before="0" w:beforeLines="0" w:after="0" w:afterLines="0"/>
        <w:rPr>
          <w:rFonts w:hint="eastAsia" w:ascii="宋体" w:hAnsi="宋体" w:eastAsia="宋体"/>
        </w:rPr>
      </w:pPr>
      <w:r>
        <w:rPr>
          <w:rFonts w:hint="eastAsia" w:ascii="宋体" w:hAnsi="宋体" w:eastAsia="宋体"/>
        </w:rPr>
        <w:t>机井间距为500 m，井数采用单井控制灌溉面积法计算。</w:t>
      </w:r>
    </w:p>
    <w:p w14:paraId="28C47AA4">
      <w:pPr>
        <w:pStyle w:val="96"/>
        <w:numPr>
          <w:ilvl w:val="4"/>
          <w:numId w:val="37"/>
        </w:numPr>
        <w:spacing w:before="0" w:beforeLines="0" w:after="0" w:afterLines="0"/>
        <w:rPr>
          <w:rFonts w:hint="eastAsia" w:ascii="宋体" w:hAnsi="宋体" w:eastAsia="宋体"/>
        </w:rPr>
      </w:pPr>
      <w:r>
        <w:rPr>
          <w:rFonts w:hint="eastAsia" w:ascii="宋体" w:hAnsi="宋体" w:eastAsia="宋体"/>
        </w:rPr>
        <w:t>灌区单井出水量40 m</w:t>
      </w:r>
      <w:r>
        <w:rPr>
          <w:rFonts w:hint="eastAsia" w:ascii="宋体" w:hAnsi="宋体" w:eastAsia="宋体"/>
          <w:vertAlign w:val="superscript"/>
        </w:rPr>
        <w:t>3</w:t>
      </w:r>
      <w:r>
        <w:rPr>
          <w:rFonts w:hint="eastAsia" w:ascii="宋体" w:hAnsi="宋体" w:eastAsia="宋体"/>
        </w:rPr>
        <w:t>/h～50 m</w:t>
      </w:r>
      <w:r>
        <w:rPr>
          <w:rFonts w:hint="eastAsia" w:ascii="宋体" w:hAnsi="宋体" w:eastAsia="宋体"/>
          <w:vertAlign w:val="superscript"/>
        </w:rPr>
        <w:t>3</w:t>
      </w:r>
      <w:r>
        <w:rPr>
          <w:rFonts w:hint="eastAsia" w:ascii="宋体" w:hAnsi="宋体" w:eastAsia="宋体"/>
        </w:rPr>
        <w:t>/h时，其控制滴灌面积为20 hm</w:t>
      </w:r>
      <w:r>
        <w:rPr>
          <w:rFonts w:hint="eastAsia" w:ascii="宋体" w:hAnsi="宋体" w:eastAsia="宋体"/>
          <w:vertAlign w:val="superscript"/>
        </w:rPr>
        <w:t>2</w:t>
      </w:r>
      <w:r>
        <w:rPr>
          <w:rFonts w:ascii="宋体" w:hAnsi="宋体" w:eastAsia="宋体"/>
        </w:rPr>
        <w:t>。</w:t>
      </w:r>
    </w:p>
    <w:p w14:paraId="14A19EAD">
      <w:pPr>
        <w:pStyle w:val="67"/>
        <w:numPr>
          <w:ilvl w:val="3"/>
          <w:numId w:val="37"/>
        </w:numPr>
        <w:spacing w:before="156" w:after="156"/>
      </w:pPr>
      <w:r>
        <w:t>中南部井灌区</w:t>
      </w:r>
      <w:r>
        <w:rPr>
          <w:rFonts w:hint="eastAsia"/>
        </w:rPr>
        <w:t>地下水源工程</w:t>
      </w:r>
    </w:p>
    <w:p w14:paraId="17511610">
      <w:pPr>
        <w:pStyle w:val="96"/>
        <w:numPr>
          <w:ilvl w:val="4"/>
          <w:numId w:val="37"/>
        </w:numPr>
        <w:spacing w:before="0" w:beforeLines="0" w:after="0" w:afterLines="0"/>
        <w:rPr>
          <w:rFonts w:ascii="宋体" w:hAnsi="宋体" w:eastAsia="宋体"/>
        </w:rPr>
      </w:pPr>
      <w:r>
        <w:rPr>
          <w:rFonts w:hint="eastAsia" w:ascii="宋体" w:hAnsi="宋体" w:eastAsia="宋体"/>
        </w:rPr>
        <w:t>根据规划区或水源地的含水层厚度和层数、地下水水流方向、地貌等水文地质条件和地下水拟开采量合理规划机井布置。机井间距≥300 m。</w:t>
      </w:r>
    </w:p>
    <w:p w14:paraId="1CC814AB">
      <w:pPr>
        <w:pStyle w:val="96"/>
        <w:numPr>
          <w:ilvl w:val="4"/>
          <w:numId w:val="37"/>
        </w:numPr>
        <w:spacing w:before="0" w:beforeLines="0" w:after="0" w:afterLines="0"/>
        <w:rPr>
          <w:rFonts w:hint="eastAsia" w:ascii="宋体" w:hAnsi="宋体" w:eastAsia="宋体"/>
        </w:rPr>
      </w:pPr>
      <w:r>
        <w:rPr>
          <w:rFonts w:hint="eastAsia" w:ascii="宋体" w:hAnsi="宋体" w:eastAsia="宋体"/>
        </w:rPr>
        <w:t>除部分埋深较浅的川台地，单井出水量≥50 m</w:t>
      </w:r>
      <w:r>
        <w:rPr>
          <w:rFonts w:hint="eastAsia" w:ascii="宋体" w:hAnsi="宋体" w:eastAsia="宋体"/>
          <w:vertAlign w:val="superscript"/>
        </w:rPr>
        <w:t>3</w:t>
      </w:r>
      <w:r>
        <w:rPr>
          <w:rFonts w:hint="eastAsia" w:ascii="宋体" w:hAnsi="宋体" w:eastAsia="宋体"/>
        </w:rPr>
        <w:t>/h；大部分区域单井出水量为15 m</w:t>
      </w:r>
      <w:r>
        <w:rPr>
          <w:rFonts w:hint="eastAsia" w:ascii="宋体" w:hAnsi="宋体" w:eastAsia="宋体"/>
          <w:vertAlign w:val="superscript"/>
        </w:rPr>
        <w:t>3</w:t>
      </w:r>
      <w:r>
        <w:rPr>
          <w:rFonts w:hint="eastAsia" w:ascii="宋体" w:hAnsi="宋体" w:eastAsia="宋体"/>
        </w:rPr>
        <w:t>/h～25 m</w:t>
      </w:r>
      <w:r>
        <w:rPr>
          <w:rFonts w:hint="eastAsia" w:ascii="宋体" w:hAnsi="宋体" w:eastAsia="宋体"/>
          <w:vertAlign w:val="superscript"/>
        </w:rPr>
        <w:t>3</w:t>
      </w:r>
      <w:r>
        <w:rPr>
          <w:rFonts w:hint="eastAsia" w:ascii="宋体" w:hAnsi="宋体" w:eastAsia="宋体"/>
        </w:rPr>
        <w:t>/h，其单井灌溉面积为13.3 hm</w:t>
      </w:r>
      <w:r>
        <w:rPr>
          <w:rFonts w:hint="eastAsia" w:ascii="宋体" w:hAnsi="宋体" w:eastAsia="宋体"/>
          <w:vertAlign w:val="superscript"/>
        </w:rPr>
        <w:t>2</w:t>
      </w:r>
      <w:r>
        <w:rPr>
          <w:rFonts w:hint="eastAsia" w:ascii="宋体" w:hAnsi="宋体" w:eastAsia="宋体"/>
        </w:rPr>
        <w:t>左右。</w:t>
      </w:r>
    </w:p>
    <w:p w14:paraId="42CDA815">
      <w:pPr>
        <w:pStyle w:val="67"/>
        <w:numPr>
          <w:ilvl w:val="3"/>
          <w:numId w:val="37"/>
        </w:numPr>
        <w:spacing w:before="156" w:after="156"/>
        <w:rPr>
          <w:rFonts w:hint="eastAsia"/>
        </w:rPr>
      </w:pPr>
      <w:r>
        <w:t>水库水源工程</w:t>
      </w:r>
    </w:p>
    <w:p w14:paraId="66B5FDCD">
      <w:pPr>
        <w:pStyle w:val="232"/>
        <w:rPr>
          <w:rFonts w:ascii="宋体" w:hAnsi="宋体"/>
          <w:color w:val="000000"/>
        </w:rPr>
      </w:pPr>
      <w:r>
        <w:rPr>
          <w:rFonts w:hAnsi="宋体"/>
          <w:color w:val="000000"/>
        </w:rPr>
        <w:t>宁夏以农业灌溉为主的水库主要分布在南部山区，其灌溉面积较小，该类水库的特点表现为年际、年内水量分配不均，水中泥沙含量变化大，因此这类水源可靠性不稳定，</w:t>
      </w:r>
      <w:r>
        <w:rPr>
          <w:rFonts w:ascii="宋体" w:hAnsi="宋体" w:eastAsia="宋体" w:cs="Times New Roman"/>
          <w:i w:val="0"/>
          <w:iCs w:val="0"/>
          <w:caps w:val="0"/>
          <w:color w:val="000000"/>
          <w:spacing w:val="0"/>
          <w:sz w:val="21"/>
          <w:szCs w:val="21"/>
          <w:shd w:val="clear" w:fill="auto"/>
        </w:rPr>
        <w:t>计划将其作为滴灌工程水源时</w:t>
      </w:r>
      <w:r>
        <w:rPr>
          <w:rFonts w:hint="eastAsia" w:hAnsi="宋体" w:cs="Times New Roman"/>
          <w:i w:val="0"/>
          <w:iCs w:val="0"/>
          <w:caps w:val="0"/>
          <w:color w:val="000000"/>
          <w:spacing w:val="0"/>
          <w:sz w:val="21"/>
          <w:szCs w:val="21"/>
          <w:shd w:val="clear"/>
          <w:lang w:val="en-US" w:eastAsia="zh-CN"/>
        </w:rPr>
        <w:t>应</w:t>
      </w:r>
      <w:r>
        <w:rPr>
          <w:rFonts w:hAnsi="宋体"/>
          <w:color w:val="000000"/>
        </w:rPr>
        <w:t>进行充分论证。</w:t>
      </w:r>
    </w:p>
    <w:p w14:paraId="6ED688F2">
      <w:pPr>
        <w:pStyle w:val="106"/>
        <w:numPr>
          <w:ilvl w:val="1"/>
          <w:numId w:val="37"/>
        </w:numPr>
        <w:spacing w:before="312" w:after="312"/>
        <w:rPr>
          <w:rFonts w:ascii="Times New Roman"/>
        </w:rPr>
      </w:pPr>
      <w:bookmarkStart w:id="218" w:name="_Toc176446589"/>
      <w:bookmarkStart w:id="219" w:name="_Toc9407"/>
      <w:bookmarkStart w:id="220" w:name="_Toc24945"/>
      <w:bookmarkStart w:id="221" w:name="_Toc9172"/>
      <w:r>
        <w:rPr>
          <w:rFonts w:hint="eastAsia"/>
        </w:rPr>
        <w:t>取水设施与设备选择</w:t>
      </w:r>
      <w:bookmarkEnd w:id="218"/>
      <w:bookmarkEnd w:id="219"/>
      <w:bookmarkEnd w:id="220"/>
      <w:bookmarkEnd w:id="221"/>
    </w:p>
    <w:p w14:paraId="3750A633">
      <w:pPr>
        <w:pStyle w:val="107"/>
        <w:numPr>
          <w:ilvl w:val="2"/>
          <w:numId w:val="37"/>
        </w:numPr>
        <w:spacing w:before="156" w:after="156"/>
        <w:ind w:left="0"/>
        <w:rPr>
          <w:rFonts w:ascii="宋体"/>
        </w:rPr>
      </w:pPr>
      <w:bookmarkStart w:id="222" w:name="_Toc8139"/>
      <w:bookmarkStart w:id="223" w:name="_Toc30259"/>
      <w:bookmarkStart w:id="224" w:name="_Toc176446590"/>
      <w:bookmarkStart w:id="225" w:name="_Toc21373"/>
      <w:r>
        <w:rPr>
          <w:rFonts w:hint="eastAsia" w:ascii="宋体"/>
        </w:rPr>
        <w:t>取水设施</w:t>
      </w:r>
      <w:bookmarkEnd w:id="222"/>
      <w:bookmarkEnd w:id="223"/>
      <w:bookmarkEnd w:id="224"/>
      <w:bookmarkEnd w:id="225"/>
    </w:p>
    <w:p w14:paraId="2C04B6CA">
      <w:pPr>
        <w:pStyle w:val="67"/>
        <w:numPr>
          <w:ilvl w:val="3"/>
          <w:numId w:val="37"/>
        </w:numPr>
        <w:spacing w:before="0" w:beforeLines="0" w:after="0" w:afterLines="0"/>
        <w:rPr>
          <w:rFonts w:ascii="宋体" w:hAnsi="宋体" w:eastAsia="宋体"/>
        </w:rPr>
      </w:pPr>
      <w:r>
        <w:rPr>
          <w:rFonts w:hint="eastAsia" w:ascii="宋体" w:hAnsi="宋体" w:eastAsia="宋体"/>
        </w:rPr>
        <w:t>取水方式主要有</w:t>
      </w:r>
      <w:r>
        <w:rPr>
          <w:rFonts w:ascii="宋体" w:hAnsi="宋体" w:eastAsia="宋体"/>
        </w:rPr>
        <w:t>泵站前池</w:t>
      </w:r>
      <w:r>
        <w:rPr>
          <w:rFonts w:hint="eastAsia" w:ascii="宋体" w:hAnsi="宋体" w:eastAsia="宋体"/>
        </w:rPr>
        <w:t>、浮筒（船）式取水、池下部管道取水等方式</w:t>
      </w:r>
      <w:r>
        <w:rPr>
          <w:rFonts w:hint="eastAsia" w:ascii="宋体" w:hAnsi="宋体" w:eastAsia="宋体"/>
          <w:lang w:eastAsia="zh-CN"/>
        </w:rPr>
        <w:t>。</w:t>
      </w:r>
      <w:r>
        <w:rPr>
          <w:rFonts w:hint="eastAsia" w:ascii="宋体" w:hAnsi="宋体" w:eastAsia="宋体"/>
        </w:rPr>
        <w:t>应进行工程投资、管理运行、设备应用与工程安全等分析，通过方案比选论证及咨询，提出可靠、可行的取水方案。</w:t>
      </w:r>
    </w:p>
    <w:p w14:paraId="4BE52911">
      <w:pPr>
        <w:pStyle w:val="67"/>
        <w:numPr>
          <w:ilvl w:val="3"/>
          <w:numId w:val="37"/>
        </w:numPr>
        <w:spacing w:before="0" w:beforeLines="0" w:after="0" w:afterLines="0"/>
        <w:rPr>
          <w:rFonts w:ascii="宋体" w:hAnsi="宋体" w:eastAsia="宋体"/>
        </w:rPr>
      </w:pPr>
      <w:r>
        <w:rPr>
          <w:rFonts w:hint="eastAsia" w:ascii="宋体" w:hAnsi="宋体" w:eastAsia="宋体"/>
        </w:rPr>
        <w:t>采用浮筒（船）式取水方式，</w:t>
      </w:r>
      <w:r>
        <w:rPr>
          <w:rFonts w:hint="eastAsia" w:ascii="宋体" w:hAnsi="宋体" w:eastAsia="宋体"/>
          <w:lang w:val="en-US" w:eastAsia="zh-CN"/>
        </w:rPr>
        <w:t>应</w:t>
      </w:r>
      <w:r>
        <w:rPr>
          <w:rFonts w:hint="eastAsia" w:ascii="宋体" w:hAnsi="宋体" w:eastAsia="宋体"/>
        </w:rPr>
        <w:t>在软管和刚性管道连接处设置绞接装置，防止管道漏水。</w:t>
      </w:r>
    </w:p>
    <w:p w14:paraId="3165482B">
      <w:pPr>
        <w:pStyle w:val="67"/>
        <w:numPr>
          <w:ilvl w:val="3"/>
          <w:numId w:val="37"/>
        </w:numPr>
        <w:spacing w:before="0" w:beforeLines="0" w:after="0" w:afterLines="0"/>
        <w:rPr>
          <w:rFonts w:hint="eastAsia" w:ascii="宋体" w:hAnsi="宋体" w:eastAsia="宋体"/>
        </w:rPr>
      </w:pPr>
      <w:r>
        <w:rPr>
          <w:rFonts w:hint="eastAsia" w:ascii="宋体" w:hAnsi="宋体" w:eastAsia="宋体"/>
          <w:lang w:val="en-US" w:eastAsia="zh-CN"/>
        </w:rPr>
        <w:t>采用</w:t>
      </w:r>
      <w:r>
        <w:rPr>
          <w:rFonts w:hint="eastAsia" w:ascii="宋体" w:hAnsi="宋体" w:eastAsia="宋体"/>
        </w:rPr>
        <w:t>池下部管道取水方式，</w:t>
      </w:r>
      <w:r>
        <w:rPr>
          <w:rFonts w:hint="eastAsia" w:ascii="宋体" w:hAnsi="宋体" w:eastAsia="宋体"/>
          <w:lang w:val="en-US" w:eastAsia="zh-CN"/>
        </w:rPr>
        <w:t>应</w:t>
      </w:r>
      <w:r>
        <w:rPr>
          <w:rFonts w:hint="eastAsia" w:ascii="宋体" w:hAnsi="宋体" w:eastAsia="宋体"/>
        </w:rPr>
        <w:t>布设镇墩并采取相应防渗措施，保证工程安全。</w:t>
      </w:r>
    </w:p>
    <w:p w14:paraId="158E6F0B">
      <w:pPr>
        <w:pStyle w:val="107"/>
        <w:numPr>
          <w:ilvl w:val="2"/>
          <w:numId w:val="37"/>
        </w:numPr>
        <w:spacing w:before="156" w:after="156"/>
        <w:ind w:left="0"/>
        <w:rPr>
          <w:rFonts w:hint="eastAsia" w:ascii="宋体"/>
        </w:rPr>
      </w:pPr>
      <w:bookmarkStart w:id="226" w:name="_Toc25648"/>
      <w:bookmarkStart w:id="227" w:name="_Toc7809"/>
      <w:bookmarkStart w:id="228" w:name="_Toc176446591"/>
      <w:bookmarkStart w:id="229" w:name="_Toc1555"/>
      <w:r>
        <w:rPr>
          <w:rFonts w:ascii="宋体"/>
        </w:rPr>
        <w:t>水处理</w:t>
      </w:r>
      <w:r>
        <w:rPr>
          <w:rFonts w:hint="eastAsia" w:ascii="宋体"/>
        </w:rPr>
        <w:t>方式</w:t>
      </w:r>
      <w:r>
        <w:rPr>
          <w:rFonts w:ascii="宋体"/>
        </w:rPr>
        <w:t>与过滤设备</w:t>
      </w:r>
      <w:bookmarkEnd w:id="226"/>
      <w:bookmarkEnd w:id="227"/>
      <w:bookmarkEnd w:id="228"/>
      <w:bookmarkEnd w:id="229"/>
    </w:p>
    <w:p w14:paraId="1446AF2C">
      <w:pPr>
        <w:pStyle w:val="67"/>
        <w:numPr>
          <w:ilvl w:val="3"/>
          <w:numId w:val="37"/>
        </w:numPr>
        <w:spacing w:before="156" w:after="156"/>
      </w:pPr>
      <w:r>
        <w:t>水处理</w:t>
      </w:r>
      <w:r>
        <w:rPr>
          <w:rFonts w:hint="eastAsia"/>
        </w:rPr>
        <w:t>方式和水质处理过滤设备</w:t>
      </w:r>
    </w:p>
    <w:p w14:paraId="76BAEAF8">
      <w:pPr>
        <w:pStyle w:val="232"/>
        <w:rPr>
          <w:rFonts w:hint="default" w:hAnsi="宋体" w:eastAsia="宋体"/>
          <w:color w:val="000000"/>
          <w:lang w:val="en-US" w:eastAsia="zh-CN"/>
        </w:rPr>
      </w:pPr>
      <w:r>
        <w:rPr>
          <w:rFonts w:hint="eastAsia" w:hAnsi="宋体"/>
          <w:color w:val="000000"/>
          <w:lang w:val="en-US" w:eastAsia="zh-CN"/>
        </w:rPr>
        <w:t>滴灌系统应采用“沉沙渠初级沉淀+过滤设备深度处理”的联合水处理工艺。过滤设备宜选用</w:t>
      </w:r>
      <w:r>
        <w:rPr>
          <w:rFonts w:hint="eastAsia" w:hAnsi="宋体"/>
          <w:color w:val="000000"/>
        </w:rPr>
        <w:t>砂石过滤器、离心过滤器、网式过滤器、叠片式过滤</w:t>
      </w:r>
      <w:r>
        <w:rPr>
          <w:rFonts w:hint="eastAsia" w:hAnsi="宋体"/>
          <w:color w:val="000000"/>
          <w:lang w:val="en-US" w:eastAsia="zh-CN"/>
        </w:rPr>
        <w:t>器</w:t>
      </w:r>
      <w:r>
        <w:rPr>
          <w:rFonts w:hint="eastAsia" w:hAnsi="宋体"/>
          <w:color w:val="000000"/>
          <w:lang w:eastAsia="zh-CN"/>
        </w:rPr>
        <w:t>。</w:t>
      </w:r>
    </w:p>
    <w:p w14:paraId="7BD530F0">
      <w:pPr>
        <w:pStyle w:val="176"/>
        <w:numPr>
          <w:ilvl w:val="0"/>
          <w:numId w:val="50"/>
        </w:numPr>
        <w:rPr>
          <w:rFonts w:hint="eastAsia"/>
        </w:rPr>
      </w:pPr>
      <w:r>
        <w:rPr>
          <w:rFonts w:hint="eastAsia"/>
        </w:rPr>
        <w:t>砂石过滤器，适用于过滤较细颗粒的细沙和悬浮物，为黄河水、水库水一级过滤</w:t>
      </w:r>
      <w:r>
        <w:rPr>
          <w:rFonts w:hint="eastAsia"/>
          <w:lang w:eastAsia="zh-CN"/>
        </w:rPr>
        <w:t>；</w:t>
      </w:r>
    </w:p>
    <w:p w14:paraId="3CC36957">
      <w:pPr>
        <w:pStyle w:val="176"/>
        <w:numPr>
          <w:ilvl w:val="0"/>
          <w:numId w:val="50"/>
        </w:numPr>
        <w:rPr>
          <w:rFonts w:hint="eastAsia"/>
        </w:rPr>
      </w:pPr>
      <w:r>
        <w:rPr>
          <w:rFonts w:hint="eastAsia"/>
        </w:rPr>
        <w:t>离心式过滤器，适用于过滤粒径≥0.05 mm砂粒，主要用于地下水的初级过滤</w:t>
      </w:r>
      <w:r>
        <w:rPr>
          <w:rFonts w:hint="eastAsia"/>
          <w:lang w:eastAsia="zh-CN"/>
        </w:rPr>
        <w:t>；</w:t>
      </w:r>
    </w:p>
    <w:p w14:paraId="2FACF5B7">
      <w:pPr>
        <w:pStyle w:val="176"/>
        <w:numPr>
          <w:ilvl w:val="0"/>
          <w:numId w:val="50"/>
        </w:numPr>
        <w:rPr>
          <w:rFonts w:hint="eastAsia"/>
        </w:rPr>
      </w:pPr>
      <w:r>
        <w:rPr>
          <w:rFonts w:hint="eastAsia"/>
        </w:rPr>
        <w:t>网式过滤器，适用于过滤泥沙。应用于砂石过滤器和离心式过滤器后的二级过滤，起辅助保护作用</w:t>
      </w:r>
      <w:r>
        <w:rPr>
          <w:rFonts w:hint="eastAsia"/>
          <w:lang w:eastAsia="zh-CN"/>
        </w:rPr>
        <w:t>；</w:t>
      </w:r>
    </w:p>
    <w:p w14:paraId="195B2F6C">
      <w:pPr>
        <w:pStyle w:val="176"/>
        <w:numPr>
          <w:ilvl w:val="0"/>
          <w:numId w:val="50"/>
        </w:numPr>
        <w:rPr>
          <w:rFonts w:hint="eastAsia"/>
        </w:rPr>
      </w:pPr>
      <w:r>
        <w:rPr>
          <w:rFonts w:hint="eastAsia"/>
        </w:rPr>
        <w:t>叠片式过滤器，适用于有机和无机物</w:t>
      </w:r>
      <w:r>
        <w:rPr>
          <w:rFonts w:hint="eastAsia"/>
          <w:lang w:val="en-US" w:eastAsia="zh-CN"/>
        </w:rPr>
        <w:t>杂质</w:t>
      </w:r>
      <w:r>
        <w:rPr>
          <w:rFonts w:hint="eastAsia"/>
        </w:rPr>
        <w:t>的过滤，发挥主过滤作用，与其他形式过滤器组合应用。</w:t>
      </w:r>
    </w:p>
    <w:p w14:paraId="5A36EFB7">
      <w:pPr>
        <w:pStyle w:val="67"/>
        <w:numPr>
          <w:ilvl w:val="3"/>
          <w:numId w:val="37"/>
        </w:numPr>
        <w:spacing w:before="156" w:after="156"/>
        <w:rPr>
          <w:rFonts w:hint="eastAsia"/>
        </w:rPr>
      </w:pPr>
      <w:r>
        <w:rPr>
          <w:rFonts w:hint="eastAsia"/>
        </w:rPr>
        <w:t>过滤设备选型</w:t>
      </w:r>
    </w:p>
    <w:p w14:paraId="5E5C2075">
      <w:pPr>
        <w:pStyle w:val="96"/>
        <w:numPr>
          <w:ilvl w:val="4"/>
          <w:numId w:val="37"/>
        </w:numPr>
        <w:spacing w:before="0" w:beforeLines="0" w:after="0" w:afterLines="0"/>
        <w:rPr>
          <w:rFonts w:hint="eastAsia" w:ascii="宋体" w:hAnsi="宋体" w:eastAsia="宋体"/>
        </w:rPr>
      </w:pPr>
      <w:r>
        <w:rPr>
          <w:rFonts w:hint="eastAsia" w:ascii="宋体" w:hAnsi="Times New Roman" w:eastAsia="宋体" w:cs="Times New Roman"/>
          <w:i w:val="0"/>
          <w:iCs w:val="0"/>
          <w:caps w:val="0"/>
          <w:color w:val="auto"/>
          <w:spacing w:val="0"/>
          <w:sz w:val="21"/>
          <w:szCs w:val="20"/>
          <w:shd w:val="clear" w:fill="auto"/>
        </w:rPr>
        <w:t>过滤设备选型应</w:t>
      </w:r>
      <w:r>
        <w:rPr>
          <w:rFonts w:hint="eastAsia" w:ascii="宋体" w:hAnsi="Times New Roman" w:eastAsia="宋体" w:cs="Times New Roman"/>
          <w:i w:val="0"/>
          <w:iCs w:val="0"/>
          <w:caps w:val="0"/>
          <w:spacing w:val="0"/>
          <w:sz w:val="21"/>
          <w:szCs w:val="20"/>
          <w:shd w:val="clear"/>
          <w:lang w:val="en-US" w:eastAsia="zh-CN"/>
        </w:rPr>
        <w:t>根</w:t>
      </w:r>
      <w:r>
        <w:rPr>
          <w:rFonts w:hint="eastAsia" w:ascii="宋体" w:hAnsi="Times New Roman" w:eastAsia="宋体" w:cs="Times New Roman"/>
          <w:i w:val="0"/>
          <w:iCs w:val="0"/>
          <w:caps w:val="0"/>
          <w:color w:val="auto"/>
          <w:spacing w:val="0"/>
          <w:sz w:val="21"/>
          <w:szCs w:val="20"/>
          <w:shd w:val="clear" w:fill="auto"/>
        </w:rPr>
        <w:t>据水源水质、灌水器流道尺寸、</w:t>
      </w:r>
      <w:r>
        <w:rPr>
          <w:rFonts w:hint="eastAsia" w:ascii="宋体" w:hAnsi="宋体" w:eastAsia="宋体"/>
        </w:rPr>
        <w:t>灌水器抗堵塞能力</w:t>
      </w:r>
      <w:r>
        <w:rPr>
          <w:rFonts w:hint="eastAsia" w:ascii="宋体" w:hAnsi="Times New Roman" w:eastAsia="宋体" w:cs="Times New Roman"/>
          <w:i w:val="0"/>
          <w:iCs w:val="0"/>
          <w:caps w:val="0"/>
          <w:color w:val="auto"/>
          <w:spacing w:val="0"/>
          <w:sz w:val="21"/>
          <w:szCs w:val="20"/>
          <w:shd w:val="clear" w:fill="auto"/>
        </w:rPr>
        <w:t>及投资条件综合确定。</w:t>
      </w:r>
      <w:r>
        <w:rPr>
          <w:rFonts w:hint="eastAsia" w:ascii="宋体" w:hAnsi="宋体" w:eastAsia="宋体"/>
        </w:rPr>
        <w:t>过滤器应能滤</w:t>
      </w:r>
      <w:r>
        <w:rPr>
          <w:rFonts w:hint="eastAsia" w:ascii="宋体" w:hAnsi="宋体" w:eastAsia="宋体"/>
          <w:lang w:val="en-US" w:eastAsia="zh-CN"/>
        </w:rPr>
        <w:t>除粒径</w:t>
      </w:r>
      <w:r>
        <w:rPr>
          <w:rFonts w:hint="eastAsia" w:ascii="宋体" w:hAnsi="宋体" w:eastAsia="宋体"/>
        </w:rPr>
        <w:t>大于灌水器流道尺寸1/10～1/7的杂质。</w:t>
      </w:r>
    </w:p>
    <w:p w14:paraId="0834B59F">
      <w:pPr>
        <w:pStyle w:val="96"/>
        <w:numPr>
          <w:ilvl w:val="4"/>
          <w:numId w:val="37"/>
        </w:numPr>
        <w:spacing w:before="0" w:beforeLines="0" w:after="0" w:afterLines="0"/>
        <w:rPr>
          <w:rFonts w:hint="eastAsia" w:ascii="宋体" w:hAnsi="宋体" w:eastAsia="宋体"/>
        </w:rPr>
      </w:pPr>
      <w:r>
        <w:rPr>
          <w:rFonts w:hint="eastAsia" w:ascii="宋体" w:hAnsi="宋体" w:eastAsia="宋体"/>
        </w:rPr>
        <w:t>过滤器的过流量应根据滴灌系统设计流量、工作压力、水质、组合方式、配套数量及冲洗周期的要求选择。</w:t>
      </w:r>
    </w:p>
    <w:p w14:paraId="2C3A9BAF">
      <w:pPr>
        <w:pStyle w:val="96"/>
        <w:numPr>
          <w:ilvl w:val="4"/>
          <w:numId w:val="37"/>
        </w:numPr>
        <w:spacing w:beforeLines="0" w:afterLines="0"/>
        <w:rPr>
          <w:rFonts w:hint="eastAsia" w:ascii="宋体" w:hAnsi="宋体" w:eastAsia="宋体"/>
        </w:rPr>
      </w:pPr>
      <w:r>
        <w:rPr>
          <w:rFonts w:hint="eastAsia" w:ascii="宋体" w:hAnsi="宋体" w:eastAsia="宋体"/>
          <w:lang w:val="en-US" w:eastAsia="zh-CN"/>
        </w:rPr>
        <w:t>不同型号过滤器参数参照附录B。</w:t>
      </w:r>
    </w:p>
    <w:p w14:paraId="566E2DFB">
      <w:pPr>
        <w:pStyle w:val="67"/>
        <w:numPr>
          <w:ilvl w:val="3"/>
          <w:numId w:val="37"/>
        </w:numPr>
        <w:spacing w:before="156" w:after="156"/>
        <w:rPr>
          <w:rFonts w:hint="eastAsia"/>
        </w:rPr>
      </w:pPr>
      <w:r>
        <w:rPr>
          <w:rFonts w:hint="eastAsia"/>
        </w:rPr>
        <w:t>滴灌水源过滤系统</w:t>
      </w:r>
    </w:p>
    <w:p w14:paraId="5BE6DAD0">
      <w:pPr>
        <w:pStyle w:val="96"/>
        <w:numPr>
          <w:ilvl w:val="4"/>
          <w:numId w:val="37"/>
        </w:numPr>
        <w:spacing w:before="156" w:after="156"/>
        <w:rPr>
          <w:rFonts w:hint="eastAsia"/>
        </w:rPr>
      </w:pPr>
      <w:r>
        <w:rPr>
          <w:rFonts w:hint="eastAsia"/>
        </w:rPr>
        <w:t>黄河水过滤系统</w:t>
      </w:r>
    </w:p>
    <w:p w14:paraId="4265353B">
      <w:pPr>
        <w:pStyle w:val="176"/>
        <w:numPr>
          <w:ilvl w:val="0"/>
          <w:numId w:val="51"/>
        </w:numPr>
        <w:rPr>
          <w:rFonts w:hint="eastAsia" w:ascii="Times New Roman"/>
        </w:rPr>
      </w:pPr>
      <w:r>
        <w:t>经</w:t>
      </w:r>
      <w:r>
        <w:rPr>
          <w:rFonts w:hint="eastAsia"/>
          <w:lang w:val="en-US" w:eastAsia="zh-CN"/>
        </w:rPr>
        <w:t>沉沙渠</w:t>
      </w:r>
      <w:r>
        <w:t>初步沉</w:t>
      </w:r>
      <w:r>
        <w:rPr>
          <w:rFonts w:hint="eastAsia"/>
          <w:lang w:val="en-US" w:eastAsia="zh-CN"/>
        </w:rPr>
        <w:t>沙</w:t>
      </w:r>
      <w:r>
        <w:t>后，在滴灌工程首部枢纽设置过滤设备称为一级过滤，在田间设置的过滤设备称为二级过滤。</w:t>
      </w:r>
    </w:p>
    <w:p w14:paraId="3FB7DFD7">
      <w:pPr>
        <w:pStyle w:val="176"/>
        <w:numPr>
          <w:ilvl w:val="0"/>
          <w:numId w:val="47"/>
        </w:numPr>
        <w:rPr>
          <w:rFonts w:ascii="Times New Roman"/>
        </w:rPr>
      </w:pPr>
      <w:r>
        <w:t>对黄河水水源一级过滤，宜采用砂石过滤器</w:t>
      </w:r>
      <w:r>
        <w:rPr>
          <w:rFonts w:ascii="Times New Roman"/>
        </w:rPr>
        <w:t>+</w:t>
      </w:r>
      <w:r>
        <w:t>叠片过滤器组合；田间采用一次性滴灌带时可采用砂石过滤器</w:t>
      </w:r>
      <w:r>
        <w:rPr>
          <w:rFonts w:ascii="Times New Roman"/>
        </w:rPr>
        <w:t>+</w:t>
      </w:r>
      <w:r>
        <w:t>网式过滤器组合。</w:t>
      </w:r>
    </w:p>
    <w:p w14:paraId="0C1318EB">
      <w:pPr>
        <w:pStyle w:val="176"/>
        <w:numPr>
          <w:ilvl w:val="0"/>
          <w:numId w:val="47"/>
        </w:numPr>
      </w:pPr>
      <w:r>
        <w:t>田间二级</w:t>
      </w:r>
      <w:r>
        <w:rPr>
          <w:rFonts w:hint="eastAsia"/>
        </w:rPr>
        <w:t>过滤选用叠片式过滤器或网式过滤器。</w:t>
      </w:r>
    </w:p>
    <w:p w14:paraId="53AFB2BB">
      <w:pPr>
        <w:pStyle w:val="96"/>
        <w:numPr>
          <w:ilvl w:val="4"/>
          <w:numId w:val="37"/>
        </w:numPr>
        <w:spacing w:before="156" w:after="156"/>
        <w:rPr>
          <w:rFonts w:hint="eastAsia"/>
        </w:rPr>
      </w:pPr>
      <w:r>
        <w:rPr>
          <w:rFonts w:hint="eastAsia"/>
        </w:rPr>
        <w:t>地下水过滤系统</w:t>
      </w:r>
    </w:p>
    <w:p w14:paraId="16689517">
      <w:pPr>
        <w:pStyle w:val="234"/>
        <w:ind w:firstLine="420" w:firstLineChars="200"/>
        <w:jc w:val="both"/>
        <w:rPr>
          <w:rFonts w:hint="eastAsia" w:ascii="Times New Roman"/>
          <w:color w:val="000000"/>
        </w:rPr>
      </w:pPr>
      <w:r>
        <w:rPr>
          <w:rFonts w:hAnsi="宋体"/>
          <w:color w:val="000000"/>
        </w:rPr>
        <w:t>地下水水源采用一级首部过滤，</w:t>
      </w:r>
      <w:r>
        <w:rPr>
          <w:rFonts w:hint="eastAsia" w:hAnsi="宋体"/>
          <w:color w:val="000000"/>
        </w:rPr>
        <w:t>过滤方式为</w:t>
      </w:r>
      <w:r>
        <w:rPr>
          <w:rFonts w:hAnsi="宋体"/>
          <w:color w:val="000000"/>
        </w:rPr>
        <w:t>离心过滤器</w:t>
      </w:r>
      <w:r>
        <w:rPr>
          <w:rFonts w:ascii="Times New Roman"/>
          <w:color w:val="000000"/>
        </w:rPr>
        <w:t>+</w:t>
      </w:r>
      <w:r>
        <w:rPr>
          <w:rFonts w:hAnsi="宋体"/>
          <w:color w:val="000000"/>
        </w:rPr>
        <w:t>叠片过滤器组合。</w:t>
      </w:r>
    </w:p>
    <w:p w14:paraId="452C4F13">
      <w:pPr>
        <w:pStyle w:val="96"/>
        <w:numPr>
          <w:ilvl w:val="4"/>
          <w:numId w:val="37"/>
        </w:numPr>
        <w:spacing w:before="156" w:after="156"/>
      </w:pPr>
      <w:r>
        <w:rPr>
          <w:rFonts w:hint="eastAsia" w:hAnsi="黑体"/>
          <w:color w:val="000000"/>
        </w:rPr>
        <w:t>水库水过滤系统</w:t>
      </w:r>
    </w:p>
    <w:p w14:paraId="4FE25CD3">
      <w:pPr>
        <w:pStyle w:val="234"/>
        <w:ind w:firstLine="420" w:firstLineChars="200"/>
        <w:jc w:val="both"/>
        <w:rPr>
          <w:rFonts w:hint="eastAsia" w:hAnsi="宋体"/>
          <w:color w:val="000000"/>
        </w:rPr>
      </w:pPr>
      <w:r>
        <w:rPr>
          <w:rFonts w:hAnsi="宋体"/>
          <w:color w:val="000000"/>
        </w:rPr>
        <w:t>水库</w:t>
      </w:r>
      <w:r>
        <w:rPr>
          <w:rFonts w:hint="eastAsia" w:hAnsi="宋体"/>
          <w:color w:val="000000"/>
        </w:rPr>
        <w:t>水</w:t>
      </w:r>
      <w:r>
        <w:rPr>
          <w:rFonts w:hAnsi="宋体"/>
          <w:color w:val="000000"/>
        </w:rPr>
        <w:t>过滤</w:t>
      </w:r>
      <w:r>
        <w:rPr>
          <w:rFonts w:hint="eastAsia" w:hAnsi="宋体"/>
          <w:color w:val="000000"/>
        </w:rPr>
        <w:t>系统</w:t>
      </w:r>
      <w:r>
        <w:rPr>
          <w:rFonts w:hAnsi="宋体"/>
          <w:color w:val="000000"/>
        </w:rPr>
        <w:t>参照黄河水过滤系统。</w:t>
      </w:r>
    </w:p>
    <w:p w14:paraId="3A0FEB16">
      <w:pPr>
        <w:pStyle w:val="107"/>
        <w:numPr>
          <w:ilvl w:val="2"/>
          <w:numId w:val="37"/>
        </w:numPr>
        <w:spacing w:before="156" w:after="156"/>
        <w:ind w:left="0"/>
        <w:rPr>
          <w:rFonts w:ascii="宋体"/>
        </w:rPr>
      </w:pPr>
      <w:bookmarkStart w:id="230" w:name="_Toc176446592"/>
      <w:bookmarkStart w:id="231" w:name="_Toc9751"/>
      <w:bookmarkStart w:id="232" w:name="_Toc5512"/>
      <w:bookmarkStart w:id="233" w:name="_Toc23053"/>
      <w:r>
        <w:rPr>
          <w:rFonts w:hint="eastAsia" w:ascii="宋体"/>
        </w:rPr>
        <w:t>计量和监测设备</w:t>
      </w:r>
      <w:bookmarkEnd w:id="230"/>
      <w:bookmarkEnd w:id="231"/>
      <w:bookmarkEnd w:id="232"/>
      <w:bookmarkEnd w:id="233"/>
    </w:p>
    <w:p w14:paraId="57C5B3A4">
      <w:pPr>
        <w:pStyle w:val="96"/>
        <w:numPr>
          <w:ilvl w:val="3"/>
          <w:numId w:val="37"/>
        </w:numPr>
        <w:spacing w:beforeLines="0" w:afterLines="0"/>
        <w:ind w:firstLine="0" w:firstLineChars="0"/>
        <w:jc w:val="both"/>
        <w:rPr>
          <w:rFonts w:hint="eastAsia" w:ascii="宋体" w:hAnsi="Times New Roman" w:eastAsia="宋体" w:cs="Times New Roman"/>
        </w:rPr>
      </w:pPr>
      <w:r>
        <w:rPr>
          <w:rFonts w:hint="eastAsia" w:ascii="宋体" w:hAnsi="Times New Roman" w:eastAsia="宋体" w:cs="Times New Roman"/>
        </w:rPr>
        <w:t>滴灌系统应</w:t>
      </w:r>
      <w:r>
        <w:rPr>
          <w:rFonts w:hint="eastAsia" w:ascii="宋体" w:hAnsi="Times New Roman" w:eastAsia="宋体" w:cs="Times New Roman"/>
          <w:lang w:val="en-US" w:eastAsia="zh-CN"/>
        </w:rPr>
        <w:t>在首部及关键节点配置</w:t>
      </w:r>
      <w:r>
        <w:rPr>
          <w:rFonts w:hint="eastAsia" w:ascii="宋体" w:hAnsi="Times New Roman" w:eastAsia="宋体" w:cs="Times New Roman"/>
        </w:rPr>
        <w:t>压力、流量等计量和监测设备。</w:t>
      </w:r>
    </w:p>
    <w:p w14:paraId="7B11AFA2">
      <w:pPr>
        <w:pStyle w:val="96"/>
        <w:numPr>
          <w:ilvl w:val="3"/>
          <w:numId w:val="37"/>
        </w:numPr>
        <w:spacing w:beforeLines="0" w:afterLines="0"/>
        <w:ind w:firstLine="0" w:firstLineChars="0"/>
        <w:jc w:val="both"/>
        <w:rPr>
          <w:rFonts w:hint="eastAsia" w:ascii="宋体" w:hAnsi="Times New Roman" w:eastAsia="宋体" w:cs="Times New Roman"/>
        </w:rPr>
      </w:pPr>
      <w:r>
        <w:rPr>
          <w:rFonts w:hint="eastAsia" w:ascii="宋体" w:hAnsi="Times New Roman" w:eastAsia="宋体" w:cs="Times New Roman"/>
        </w:rPr>
        <w:t>计量设备</w:t>
      </w:r>
      <w:r>
        <w:rPr>
          <w:rFonts w:hint="eastAsia" w:ascii="宋体" w:hAnsi="Times New Roman" w:eastAsia="宋体" w:cs="Times New Roman"/>
          <w:lang w:val="en-US" w:eastAsia="zh-CN"/>
        </w:rPr>
        <w:t>宜选用</w:t>
      </w:r>
      <w:r>
        <w:rPr>
          <w:rFonts w:hint="eastAsia" w:ascii="宋体" w:hAnsi="Times New Roman" w:eastAsia="宋体" w:cs="Times New Roman"/>
        </w:rPr>
        <w:t>电磁流量计、超声波流量计、水表等</w:t>
      </w:r>
      <w:r>
        <w:rPr>
          <w:rFonts w:hint="eastAsia" w:ascii="宋体" w:hAnsi="Times New Roman" w:eastAsia="宋体" w:cs="Times New Roman"/>
          <w:lang w:eastAsia="zh-CN"/>
        </w:rPr>
        <w:t>。</w:t>
      </w:r>
    </w:p>
    <w:p w14:paraId="38C39E4F">
      <w:pPr>
        <w:pStyle w:val="96"/>
        <w:numPr>
          <w:ilvl w:val="3"/>
          <w:numId w:val="37"/>
        </w:numPr>
        <w:spacing w:beforeLines="0" w:afterLines="0"/>
        <w:ind w:firstLine="0" w:firstLineChars="0"/>
        <w:jc w:val="both"/>
        <w:rPr>
          <w:rFonts w:hint="eastAsia" w:ascii="宋体" w:hAnsi="Times New Roman" w:eastAsia="宋体" w:cs="Times New Roman"/>
        </w:rPr>
      </w:pPr>
      <w:r>
        <w:rPr>
          <w:rFonts w:hint="eastAsia" w:ascii="宋体" w:hAnsi="Times New Roman" w:eastAsia="宋体" w:cs="Times New Roman"/>
        </w:rPr>
        <w:t>监测设备</w:t>
      </w:r>
      <w:r>
        <w:rPr>
          <w:rFonts w:hint="eastAsia" w:ascii="宋体" w:hAnsi="Times New Roman" w:eastAsia="宋体" w:cs="Times New Roman"/>
          <w:lang w:val="en-US" w:eastAsia="zh-CN"/>
        </w:rPr>
        <w:t>宜配置</w:t>
      </w:r>
      <w:r>
        <w:rPr>
          <w:rFonts w:hint="eastAsia" w:ascii="宋体" w:hAnsi="Times New Roman" w:eastAsia="宋体" w:cs="Times New Roman"/>
        </w:rPr>
        <w:t>电量监测设备、压力监测设备、视频监测设备等。</w:t>
      </w:r>
    </w:p>
    <w:p w14:paraId="0FBA7C11">
      <w:pPr>
        <w:pStyle w:val="96"/>
        <w:numPr>
          <w:ilvl w:val="3"/>
          <w:numId w:val="37"/>
        </w:numPr>
        <w:spacing w:beforeLines="0" w:afterLines="0"/>
        <w:ind w:firstLine="0" w:firstLineChars="0"/>
        <w:jc w:val="both"/>
        <w:rPr>
          <w:rFonts w:hint="eastAsia" w:ascii="宋体" w:hAnsi="Times New Roman" w:eastAsia="宋体" w:cs="Times New Roman"/>
        </w:rPr>
      </w:pPr>
      <w:r>
        <w:rPr>
          <w:rFonts w:hint="eastAsia" w:ascii="宋体" w:hAnsi="Times New Roman" w:eastAsia="宋体" w:cs="Times New Roman"/>
        </w:rPr>
        <w:t>压力监测设备宜选择阻力损失小、灵敏度高、量程适宜的水表及精度不低于1.5级的压力表，压力表的量程宜为测压点位置设计压力的1.3倍～1.5倍。</w:t>
      </w:r>
    </w:p>
    <w:p w14:paraId="6CB0A41C">
      <w:pPr>
        <w:pStyle w:val="96"/>
        <w:numPr>
          <w:ilvl w:val="3"/>
          <w:numId w:val="37"/>
        </w:numPr>
        <w:spacing w:beforeLines="0" w:afterLines="0"/>
        <w:ind w:firstLine="0" w:firstLineChars="0"/>
        <w:jc w:val="both"/>
        <w:rPr>
          <w:rFonts w:hint="default" w:ascii="宋体" w:eastAsia="宋体"/>
        </w:rPr>
      </w:pPr>
      <w:r>
        <w:rPr>
          <w:rFonts w:hint="eastAsia" w:ascii="宋体" w:eastAsia="宋体"/>
          <w:lang w:val="en-US" w:eastAsia="zh-CN"/>
        </w:rPr>
        <w:t>计量与监测设备选型及布置要求参照附录D。</w:t>
      </w:r>
    </w:p>
    <w:p w14:paraId="00366030">
      <w:pPr>
        <w:pStyle w:val="107"/>
        <w:numPr>
          <w:ilvl w:val="2"/>
          <w:numId w:val="37"/>
        </w:numPr>
        <w:spacing w:before="156" w:after="156"/>
        <w:ind w:left="0"/>
        <w:rPr>
          <w:rFonts w:ascii="宋体"/>
        </w:rPr>
      </w:pPr>
      <w:bookmarkStart w:id="234" w:name="_Toc13714"/>
      <w:bookmarkStart w:id="235" w:name="_Toc25612"/>
      <w:bookmarkStart w:id="236" w:name="_Toc176446593"/>
      <w:bookmarkStart w:id="237" w:name="_Toc18844"/>
      <w:r>
        <w:rPr>
          <w:rFonts w:ascii="宋体"/>
        </w:rPr>
        <w:t>施肥</w:t>
      </w:r>
      <w:r>
        <w:rPr>
          <w:rFonts w:hint="eastAsia" w:ascii="宋体"/>
          <w:lang w:eastAsia="zh-CN"/>
        </w:rPr>
        <w:t>（</w:t>
      </w:r>
      <w:r>
        <w:rPr>
          <w:rFonts w:hint="eastAsia" w:ascii="宋体"/>
          <w:lang w:val="en-US" w:eastAsia="zh-CN"/>
        </w:rPr>
        <w:t>药</w:t>
      </w:r>
      <w:r>
        <w:rPr>
          <w:rFonts w:hint="eastAsia" w:ascii="宋体"/>
          <w:lang w:eastAsia="zh-CN"/>
        </w:rPr>
        <w:t>）</w:t>
      </w:r>
      <w:r>
        <w:rPr>
          <w:rFonts w:ascii="宋体"/>
        </w:rPr>
        <w:t>设备</w:t>
      </w:r>
      <w:bookmarkEnd w:id="234"/>
      <w:bookmarkEnd w:id="235"/>
      <w:bookmarkEnd w:id="236"/>
      <w:bookmarkEnd w:id="237"/>
    </w:p>
    <w:p w14:paraId="0E38FC25">
      <w:pPr>
        <w:pStyle w:val="67"/>
        <w:numPr>
          <w:ilvl w:val="3"/>
          <w:numId w:val="37"/>
        </w:numPr>
        <w:spacing w:before="0" w:beforeLines="0" w:after="0" w:afterLines="0"/>
        <w:rPr>
          <w:rFonts w:ascii="宋体" w:hAnsi="宋体" w:eastAsia="宋体"/>
        </w:rPr>
      </w:pPr>
      <w:r>
        <w:rPr>
          <w:rFonts w:hint="eastAsia" w:ascii="宋体" w:hAnsi="宋体" w:eastAsia="宋体"/>
        </w:rPr>
        <w:t>施肥设备</w:t>
      </w:r>
      <w:r>
        <w:rPr>
          <w:rFonts w:hint="eastAsia" w:ascii="宋体" w:hAnsi="宋体" w:eastAsia="宋体"/>
          <w:lang w:val="en-US" w:eastAsia="zh-CN"/>
        </w:rPr>
        <w:t>根据滴灌系统规模选择：</w:t>
      </w:r>
    </w:p>
    <w:p w14:paraId="20FDEC32">
      <w:pPr>
        <w:pStyle w:val="176"/>
        <w:numPr>
          <w:ilvl w:val="0"/>
          <w:numId w:val="52"/>
        </w:numPr>
        <w:spacing w:before="0" w:beforeLines="0" w:after="0" w:afterLines="0"/>
        <w:rPr>
          <w:rFonts w:hint="eastAsia" w:ascii="宋体" w:hAnsi="Times New Roman" w:eastAsia="宋体" w:cs="Times New Roman"/>
        </w:rPr>
      </w:pPr>
      <w:r>
        <w:rPr>
          <w:rFonts w:hint="default" w:ascii="宋体" w:hAnsi="Times New Roman" w:eastAsia="宋体" w:cs="Times New Roman"/>
        </w:rPr>
        <w:t>注</w:t>
      </w:r>
      <w:r>
        <w:rPr>
          <w:rFonts w:hint="eastAsia" w:cs="Times New Roman"/>
          <w:lang w:val="en-US" w:eastAsia="zh-CN"/>
        </w:rPr>
        <w:t>入</w:t>
      </w:r>
      <w:r>
        <w:rPr>
          <w:rFonts w:hint="default" w:ascii="宋体" w:hAnsi="Times New Roman" w:eastAsia="宋体" w:cs="Times New Roman"/>
        </w:rPr>
        <w:t>式施肥泵</w:t>
      </w:r>
      <w:r>
        <w:rPr>
          <w:rFonts w:hint="eastAsia" w:hAnsi="Times New Roman" w:cs="Times New Roman"/>
          <w:lang w:eastAsia="zh-CN"/>
        </w:rPr>
        <w:t>：</w:t>
      </w:r>
      <w:r>
        <w:rPr>
          <w:rFonts w:hint="eastAsia" w:ascii="宋体" w:hAnsi="Times New Roman" w:eastAsia="宋体" w:cs="Times New Roman"/>
          <w:i w:val="0"/>
          <w:iCs w:val="0"/>
          <w:caps w:val="0"/>
          <w:color w:val="0F1115"/>
          <w:spacing w:val="0"/>
          <w:sz w:val="21"/>
          <w:szCs w:val="20"/>
          <w:shd w:val="clear" w:fill="FFFFFF"/>
        </w:rPr>
        <w:t>适用于集中供肥、规模较大的系统，其扬程应高于设备安装点管道的最大工作压力</w:t>
      </w:r>
      <w:r>
        <w:rPr>
          <w:rFonts w:hint="eastAsia" w:cs="Times New Roman"/>
          <w:i w:val="0"/>
          <w:iCs w:val="0"/>
          <w:caps w:val="0"/>
          <w:color w:val="0F1115"/>
          <w:spacing w:val="0"/>
          <w:sz w:val="21"/>
          <w:szCs w:val="20"/>
          <w:shd w:val="clear" w:fill="FFFFFF"/>
          <w:lang w:eastAsia="zh-CN"/>
        </w:rPr>
        <w:t>；</w:t>
      </w:r>
    </w:p>
    <w:p w14:paraId="4114B3E8">
      <w:pPr>
        <w:pStyle w:val="176"/>
        <w:numPr>
          <w:ilvl w:val="0"/>
          <w:numId w:val="52"/>
        </w:numPr>
        <w:spacing w:before="0" w:beforeLines="0" w:after="0" w:afterLines="0"/>
        <w:rPr>
          <w:rFonts w:ascii="宋体" w:hAnsi="Times New Roman" w:eastAsia="宋体" w:cs="Times New Roman"/>
        </w:rPr>
      </w:pPr>
      <w:r>
        <w:rPr>
          <w:rFonts w:hint="default" w:ascii="宋体" w:hAnsi="Times New Roman" w:eastAsia="宋体" w:cs="Times New Roman"/>
        </w:rPr>
        <w:t>文丘里施肥器</w:t>
      </w:r>
      <w:r>
        <w:rPr>
          <w:rFonts w:hint="eastAsia" w:ascii="宋体" w:hAnsi="Times New Roman" w:eastAsia="宋体" w:cs="Times New Roman"/>
        </w:rPr>
        <w:t>、压差式施肥罐</w:t>
      </w:r>
      <w:r>
        <w:rPr>
          <w:rFonts w:hint="eastAsia" w:hAnsi="Times New Roman" w:cs="Times New Roman"/>
          <w:lang w:eastAsia="zh-CN"/>
        </w:rPr>
        <w:t>：</w:t>
      </w:r>
      <w:r>
        <w:rPr>
          <w:rFonts w:hint="eastAsia" w:ascii="宋体" w:hAnsi="Times New Roman" w:eastAsia="宋体" w:cs="Times New Roman"/>
          <w:i w:val="0"/>
          <w:iCs w:val="0"/>
          <w:caps w:val="0"/>
          <w:color w:val="0F1115"/>
          <w:spacing w:val="0"/>
          <w:sz w:val="21"/>
          <w:szCs w:val="20"/>
          <w:shd w:val="clear" w:fill="FFFFFF"/>
        </w:rPr>
        <w:t>适用于设施温棚或分散的小型系统，</w:t>
      </w:r>
      <w:r>
        <w:rPr>
          <w:rStyle w:val="30"/>
          <w:rFonts w:hint="eastAsia" w:ascii="宋体" w:hAnsi="Times New Roman" w:eastAsia="宋体" w:cs="Times New Roman"/>
          <w:b w:val="0"/>
          <w:bCs w:val="0"/>
          <w:i w:val="0"/>
          <w:iCs w:val="0"/>
          <w:caps w:val="0"/>
          <w:color w:val="0F1115"/>
          <w:spacing w:val="0"/>
          <w:sz w:val="21"/>
          <w:szCs w:val="20"/>
          <w:shd w:val="clear" w:fill="FFFFFF"/>
        </w:rPr>
        <w:t>宜配备注肥量指示装置</w:t>
      </w:r>
      <w:r>
        <w:rPr>
          <w:rFonts w:hint="eastAsia" w:ascii="宋体" w:hAnsi="Times New Roman" w:eastAsia="宋体" w:cs="Times New Roman"/>
          <w:i w:val="0"/>
          <w:iCs w:val="0"/>
          <w:caps w:val="0"/>
          <w:color w:val="0F1115"/>
          <w:spacing w:val="0"/>
          <w:sz w:val="21"/>
          <w:szCs w:val="20"/>
          <w:shd w:val="clear" w:fill="FFFFFF"/>
        </w:rPr>
        <w:t>。施肥罐选型</w:t>
      </w:r>
      <w:r>
        <w:rPr>
          <w:rFonts w:hint="eastAsia" w:cs="Times New Roman"/>
          <w:i w:val="0"/>
          <w:iCs w:val="0"/>
          <w:caps w:val="0"/>
          <w:color w:val="0F1115"/>
          <w:spacing w:val="0"/>
          <w:sz w:val="21"/>
          <w:szCs w:val="20"/>
          <w:shd w:val="clear" w:fill="FFFFFF"/>
          <w:lang w:val="en-US" w:eastAsia="zh-CN"/>
        </w:rPr>
        <w:t>参照</w:t>
      </w:r>
      <w:r>
        <w:rPr>
          <w:rFonts w:hint="eastAsia" w:ascii="宋体" w:hAnsi="Times New Roman" w:eastAsia="宋体" w:cs="Times New Roman"/>
          <w:i w:val="0"/>
          <w:iCs w:val="0"/>
          <w:caps w:val="0"/>
          <w:color w:val="0F1115"/>
          <w:spacing w:val="0"/>
          <w:sz w:val="21"/>
          <w:szCs w:val="20"/>
          <w:shd w:val="clear" w:fill="FFFFFF"/>
        </w:rPr>
        <w:t>附录C。</w:t>
      </w:r>
    </w:p>
    <w:p w14:paraId="5246940A">
      <w:pPr>
        <w:pStyle w:val="67"/>
        <w:numPr>
          <w:ilvl w:val="3"/>
          <w:numId w:val="37"/>
        </w:numPr>
        <w:spacing w:before="0" w:beforeLines="0" w:after="0" w:afterLines="0"/>
        <w:rPr>
          <w:rFonts w:hint="eastAsia" w:ascii="宋体" w:hAnsi="宋体" w:eastAsia="宋体"/>
        </w:rPr>
      </w:pPr>
      <w:r>
        <w:rPr>
          <w:rFonts w:ascii="宋体" w:hAnsi="宋体" w:eastAsia="宋体"/>
        </w:rPr>
        <w:t>施肥装置的下游应设置过滤器，并在过滤器进出口安装压力测量装置。</w:t>
      </w:r>
    </w:p>
    <w:p w14:paraId="2FC6AD50">
      <w:pPr>
        <w:pStyle w:val="107"/>
        <w:numPr>
          <w:ilvl w:val="2"/>
          <w:numId w:val="37"/>
        </w:numPr>
        <w:spacing w:before="156" w:after="156"/>
        <w:ind w:left="0"/>
        <w:rPr>
          <w:rFonts w:ascii="宋体"/>
        </w:rPr>
      </w:pPr>
      <w:bookmarkStart w:id="238" w:name="_Toc176446594"/>
      <w:bookmarkStart w:id="239" w:name="_Toc27755"/>
      <w:bookmarkStart w:id="240" w:name="_Toc19553"/>
      <w:bookmarkStart w:id="241" w:name="_Toc1863"/>
      <w:r>
        <w:rPr>
          <w:rFonts w:hint="eastAsia" w:ascii="宋体"/>
        </w:rPr>
        <w:t>信息采集与自动控制设备</w:t>
      </w:r>
      <w:bookmarkEnd w:id="238"/>
      <w:bookmarkEnd w:id="239"/>
      <w:bookmarkEnd w:id="240"/>
      <w:bookmarkEnd w:id="241"/>
    </w:p>
    <w:p w14:paraId="73F3AA0E">
      <w:pPr>
        <w:pStyle w:val="67"/>
        <w:numPr>
          <w:ilvl w:val="3"/>
          <w:numId w:val="37"/>
        </w:numPr>
        <w:spacing w:before="156" w:after="156"/>
      </w:pPr>
      <w:r>
        <w:rPr>
          <w:rFonts w:hint="eastAsia"/>
          <w:lang w:val="en-US" w:eastAsia="zh-CN"/>
        </w:rPr>
        <w:t>一般规定</w:t>
      </w:r>
    </w:p>
    <w:p w14:paraId="63D1A800">
      <w:pPr>
        <w:pStyle w:val="96"/>
        <w:numPr>
          <w:ilvl w:val="4"/>
          <w:numId w:val="37"/>
        </w:numPr>
        <w:spacing w:before="0" w:beforeLines="0" w:after="0" w:afterLines="0"/>
        <w:rPr>
          <w:rFonts w:hint="eastAsia" w:ascii="宋体" w:hAnsi="宋体" w:eastAsia="宋体"/>
        </w:rPr>
      </w:pPr>
      <w:r>
        <w:rPr>
          <w:rFonts w:hint="eastAsia" w:ascii="宋体" w:hAnsi="宋体" w:eastAsia="宋体" w:cs="Times New Roman"/>
          <w:i w:val="0"/>
          <w:iCs w:val="0"/>
          <w:caps w:val="0"/>
          <w:color w:val="auto"/>
          <w:spacing w:val="0"/>
          <w:sz w:val="21"/>
          <w:szCs w:val="20"/>
          <w:shd w:val="clear" w:fill="auto"/>
        </w:rPr>
        <w:t>系统设备应安全可靠、抗干扰、维护方便、经济适用，满足</w:t>
      </w:r>
      <w:r>
        <w:rPr>
          <w:rStyle w:val="30"/>
          <w:rFonts w:hint="eastAsia" w:ascii="宋体" w:hAnsi="宋体" w:eastAsia="宋体" w:cs="Times New Roman"/>
          <w:b w:val="0"/>
          <w:bCs w:val="0"/>
          <w:i w:val="0"/>
          <w:iCs w:val="0"/>
          <w:caps w:val="0"/>
          <w:color w:val="0F1115"/>
          <w:spacing w:val="0"/>
          <w:sz w:val="21"/>
          <w:szCs w:val="20"/>
          <w:shd w:val="clear" w:fill="FFFFFF"/>
        </w:rPr>
        <w:t>兼容与扩展</w:t>
      </w:r>
      <w:r>
        <w:rPr>
          <w:rFonts w:hint="eastAsia" w:ascii="宋体" w:hAnsi="宋体" w:eastAsia="宋体" w:cs="Times New Roman"/>
          <w:i w:val="0"/>
          <w:iCs w:val="0"/>
          <w:caps w:val="0"/>
          <w:color w:val="auto"/>
          <w:spacing w:val="0"/>
          <w:sz w:val="21"/>
          <w:szCs w:val="20"/>
          <w:shd w:val="clear" w:fill="auto"/>
        </w:rPr>
        <w:t>要求，并配备防雷击措施。设备应能在</w:t>
      </w:r>
      <w:r>
        <w:rPr>
          <w:rStyle w:val="30"/>
          <w:rFonts w:hint="eastAsia" w:ascii="宋体" w:hAnsi="宋体" w:eastAsia="宋体" w:cs="Times New Roman"/>
          <w:b w:val="0"/>
          <w:bCs w:val="0"/>
          <w:i w:val="0"/>
          <w:iCs w:val="0"/>
          <w:caps w:val="0"/>
          <w:color w:val="0F1115"/>
          <w:spacing w:val="0"/>
          <w:sz w:val="21"/>
          <w:szCs w:val="20"/>
          <w:shd w:val="clear" w:fill="FFFFFF"/>
        </w:rPr>
        <w:t>-20℃～+50℃</w:t>
      </w:r>
      <w:r>
        <w:rPr>
          <w:rFonts w:hint="eastAsia" w:ascii="宋体" w:hAnsi="宋体" w:eastAsia="宋体" w:cs="Times New Roman"/>
          <w:i w:val="0"/>
          <w:iCs w:val="0"/>
          <w:caps w:val="0"/>
          <w:color w:val="auto"/>
          <w:spacing w:val="0"/>
          <w:sz w:val="21"/>
          <w:szCs w:val="20"/>
          <w:shd w:val="clear" w:fill="auto"/>
        </w:rPr>
        <w:t>环境温度下正常运行，防护等级</w:t>
      </w:r>
      <w:r>
        <w:rPr>
          <w:rStyle w:val="30"/>
          <w:rFonts w:hint="eastAsia" w:ascii="宋体" w:hAnsi="宋体" w:eastAsia="宋体" w:cs="Times New Roman"/>
          <w:b w:val="0"/>
          <w:bCs w:val="0"/>
          <w:i w:val="0"/>
          <w:iCs w:val="0"/>
          <w:caps w:val="0"/>
          <w:color w:val="0F1115"/>
          <w:spacing w:val="0"/>
          <w:sz w:val="21"/>
          <w:szCs w:val="20"/>
          <w:shd w:val="clear" w:fill="FFFFFF"/>
        </w:rPr>
        <w:t>不应低于IP67</w:t>
      </w:r>
      <w:r>
        <w:rPr>
          <w:rFonts w:hint="eastAsia" w:ascii="宋体" w:hAnsi="宋体" w:eastAsia="宋体" w:cs="Times New Roman"/>
          <w:i w:val="0"/>
          <w:iCs w:val="0"/>
          <w:caps w:val="0"/>
          <w:color w:val="auto"/>
          <w:spacing w:val="0"/>
          <w:sz w:val="21"/>
          <w:szCs w:val="20"/>
          <w:shd w:val="clear" w:fill="auto"/>
        </w:rPr>
        <w:t>，设计寿命</w:t>
      </w:r>
      <w:r>
        <w:rPr>
          <w:rStyle w:val="30"/>
          <w:rFonts w:hint="eastAsia" w:ascii="宋体" w:hAnsi="宋体" w:eastAsia="宋体" w:cs="Times New Roman"/>
          <w:b w:val="0"/>
          <w:bCs w:val="0"/>
          <w:i w:val="0"/>
          <w:iCs w:val="0"/>
          <w:caps w:val="0"/>
          <w:color w:val="0F1115"/>
          <w:spacing w:val="0"/>
          <w:sz w:val="21"/>
          <w:szCs w:val="20"/>
          <w:shd w:val="clear" w:fill="FFFFFF"/>
        </w:rPr>
        <w:t>不宜低于10年</w:t>
      </w:r>
      <w:r>
        <w:rPr>
          <w:rFonts w:hint="eastAsia" w:ascii="宋体" w:hAnsi="宋体" w:eastAsia="宋体" w:cs="Times New Roman"/>
          <w:i w:val="0"/>
          <w:iCs w:val="0"/>
          <w:caps w:val="0"/>
          <w:color w:val="auto"/>
          <w:spacing w:val="0"/>
          <w:sz w:val="21"/>
          <w:szCs w:val="20"/>
          <w:shd w:val="clear" w:fill="auto"/>
        </w:rPr>
        <w:t>。</w:t>
      </w:r>
    </w:p>
    <w:p w14:paraId="4FD3D737">
      <w:pPr>
        <w:pStyle w:val="96"/>
        <w:numPr>
          <w:ilvl w:val="4"/>
          <w:numId w:val="37"/>
        </w:numPr>
        <w:spacing w:before="0" w:beforeLines="0" w:after="0" w:afterLines="0"/>
        <w:rPr>
          <w:rFonts w:hint="eastAsia" w:ascii="宋体" w:hAnsi="宋体" w:eastAsia="宋体"/>
        </w:rPr>
      </w:pPr>
      <w:r>
        <w:rPr>
          <w:rFonts w:hint="eastAsia" w:ascii="宋体" w:hAnsi="宋体" w:eastAsia="宋体" w:cs="Times New Roman"/>
          <w:i w:val="0"/>
          <w:iCs w:val="0"/>
          <w:caps w:val="0"/>
          <w:color w:val="auto"/>
          <w:spacing w:val="0"/>
          <w:sz w:val="21"/>
          <w:szCs w:val="20"/>
          <w:shd w:val="clear" w:fill="auto"/>
        </w:rPr>
        <w:t>所有监控设备的选型应</w:t>
      </w:r>
      <w:r>
        <w:rPr>
          <w:rFonts w:hint="eastAsia" w:ascii="宋体" w:hAnsi="宋体" w:eastAsia="宋体" w:cs="Times New Roman"/>
          <w:i w:val="0"/>
          <w:iCs w:val="0"/>
          <w:caps w:val="0"/>
          <w:spacing w:val="0"/>
          <w:sz w:val="21"/>
          <w:szCs w:val="20"/>
          <w:shd w:val="clear"/>
          <w:lang w:eastAsia="zh-CN"/>
        </w:rPr>
        <w:t>满足</w:t>
      </w:r>
      <w:r>
        <w:rPr>
          <w:rFonts w:hint="eastAsia" w:ascii="宋体" w:hAnsi="宋体" w:eastAsia="宋体" w:cs="Times New Roman"/>
          <w:i w:val="0"/>
          <w:iCs w:val="0"/>
          <w:caps w:val="0"/>
          <w:color w:val="auto"/>
          <w:spacing w:val="0"/>
          <w:sz w:val="21"/>
          <w:szCs w:val="20"/>
          <w:shd w:val="clear" w:fill="auto"/>
        </w:rPr>
        <w:t>国家及行业相关标准</w:t>
      </w:r>
      <w:r>
        <w:rPr>
          <w:rFonts w:hint="eastAsia" w:ascii="宋体" w:hAnsi="宋体" w:eastAsia="宋体" w:cs="Times New Roman"/>
          <w:i w:val="0"/>
          <w:iCs w:val="0"/>
          <w:caps w:val="0"/>
          <w:spacing w:val="0"/>
          <w:sz w:val="21"/>
          <w:szCs w:val="20"/>
          <w:shd w:val="clear"/>
          <w:lang w:val="en-US" w:eastAsia="zh-CN"/>
        </w:rPr>
        <w:t>要求</w:t>
      </w:r>
      <w:r>
        <w:rPr>
          <w:rFonts w:hint="eastAsia" w:ascii="宋体" w:hAnsi="宋体" w:eastAsia="宋体" w:cs="Times New Roman"/>
          <w:i w:val="0"/>
          <w:iCs w:val="0"/>
          <w:caps w:val="0"/>
          <w:color w:val="auto"/>
          <w:spacing w:val="0"/>
          <w:sz w:val="21"/>
          <w:szCs w:val="20"/>
          <w:shd w:val="clear" w:fill="auto"/>
        </w:rPr>
        <w:t>。</w:t>
      </w:r>
    </w:p>
    <w:p w14:paraId="5202CEE6">
      <w:pPr>
        <w:pStyle w:val="67"/>
        <w:numPr>
          <w:ilvl w:val="3"/>
          <w:numId w:val="37"/>
        </w:numPr>
        <w:spacing w:before="156" w:after="156"/>
        <w:rPr>
          <w:rFonts w:hint="eastAsia"/>
        </w:rPr>
      </w:pPr>
      <w:r>
        <w:rPr>
          <w:rFonts w:hint="eastAsia"/>
        </w:rPr>
        <w:t>信息采集设备</w:t>
      </w:r>
    </w:p>
    <w:p w14:paraId="50C82D8A">
      <w:pPr>
        <w:pStyle w:val="96"/>
        <w:numPr>
          <w:ilvl w:val="4"/>
          <w:numId w:val="37"/>
        </w:numPr>
        <w:spacing w:before="0" w:beforeLines="0" w:after="0" w:afterLines="0"/>
        <w:rPr>
          <w:rFonts w:hint="eastAsia" w:ascii="宋体" w:hAnsi="宋体" w:eastAsia="宋体"/>
        </w:rPr>
      </w:pPr>
      <w:r>
        <w:rPr>
          <w:rFonts w:hint="eastAsia" w:ascii="宋体" w:hAnsi="宋体" w:eastAsia="宋体"/>
        </w:rPr>
        <w:t>应实现对首部的水位、流量、压力、能耗等参数监测，电流、电压、功率、频率、温度等信息监测，过滤、施肥设备的状态监测，实现首部供水数据的记录、存储。</w:t>
      </w:r>
    </w:p>
    <w:p w14:paraId="2A87D4C3">
      <w:pPr>
        <w:pStyle w:val="96"/>
        <w:numPr>
          <w:ilvl w:val="4"/>
          <w:numId w:val="37"/>
        </w:numPr>
        <w:spacing w:before="0" w:beforeLines="0" w:after="0" w:afterLines="0"/>
        <w:rPr>
          <w:rFonts w:hint="eastAsia" w:ascii="宋体" w:hAnsi="宋体" w:eastAsia="宋体"/>
        </w:rPr>
      </w:pPr>
      <w:r>
        <w:rPr>
          <w:rFonts w:hint="eastAsia" w:ascii="宋体" w:hAnsi="宋体" w:eastAsia="宋体"/>
        </w:rPr>
        <w:t>应实现灌溉管网关键节点压力和流量采集、监测、存储，满足灌溉过程操作和决策分析的需要。</w:t>
      </w:r>
    </w:p>
    <w:p w14:paraId="37F9F736">
      <w:pPr>
        <w:pStyle w:val="96"/>
        <w:numPr>
          <w:ilvl w:val="4"/>
          <w:numId w:val="37"/>
        </w:numPr>
        <w:spacing w:before="0" w:beforeLines="0" w:after="0" w:afterLines="0"/>
        <w:rPr>
          <w:rFonts w:hint="eastAsia" w:ascii="宋体" w:hAnsi="宋体" w:eastAsia="宋体"/>
        </w:rPr>
      </w:pPr>
      <w:r>
        <w:rPr>
          <w:rFonts w:hint="eastAsia" w:ascii="宋体" w:hAnsi="宋体" w:eastAsia="宋体"/>
        </w:rPr>
        <w:t>宜实现灌溉土壤墒情、气象等信息要素的监测、存储和分析。</w:t>
      </w:r>
    </w:p>
    <w:p w14:paraId="0B8D9934">
      <w:pPr>
        <w:pStyle w:val="96"/>
        <w:numPr>
          <w:ilvl w:val="4"/>
          <w:numId w:val="37"/>
        </w:numPr>
        <w:spacing w:before="0" w:beforeLines="0" w:after="0" w:afterLines="0"/>
        <w:rPr>
          <w:rFonts w:hint="eastAsia" w:ascii="宋体" w:hAnsi="宋体" w:eastAsia="宋体"/>
        </w:rPr>
      </w:pPr>
      <w:r>
        <w:rPr>
          <w:rFonts w:hint="eastAsia" w:ascii="宋体" w:hAnsi="宋体" w:eastAsia="宋体"/>
        </w:rPr>
        <w:t>信息采集设备应符合下列规定：</w:t>
      </w:r>
    </w:p>
    <w:p w14:paraId="523B1769">
      <w:pPr>
        <w:pStyle w:val="176"/>
        <w:numPr>
          <w:ilvl w:val="0"/>
          <w:numId w:val="53"/>
        </w:numPr>
        <w:rPr>
          <w:rFonts w:hint="eastAsia"/>
        </w:rPr>
      </w:pPr>
      <w:r>
        <w:rPr>
          <w:rFonts w:hint="eastAsia"/>
        </w:rPr>
        <w:t>采集设备信号输出应采用标准模拟信号或具有开放式协议的数字输出；测量周期应满足设计要求并能根据需要可调；</w:t>
      </w:r>
    </w:p>
    <w:p w14:paraId="3FFE07D6">
      <w:pPr>
        <w:pStyle w:val="176"/>
        <w:numPr>
          <w:ilvl w:val="0"/>
          <w:numId w:val="52"/>
        </w:numPr>
        <w:rPr>
          <w:rFonts w:hint="eastAsia"/>
        </w:rPr>
      </w:pPr>
      <w:r>
        <w:rPr>
          <w:rFonts w:hint="eastAsia"/>
        </w:rPr>
        <w:t>数据采集与传输应完整、准确，电源故障时应实现数据自我保护；</w:t>
      </w:r>
    </w:p>
    <w:p w14:paraId="0F7F7DC7">
      <w:pPr>
        <w:pStyle w:val="176"/>
        <w:numPr>
          <w:ilvl w:val="0"/>
          <w:numId w:val="52"/>
        </w:numPr>
        <w:rPr>
          <w:rFonts w:hint="eastAsia"/>
        </w:rPr>
      </w:pPr>
      <w:r>
        <w:rPr>
          <w:rFonts w:hint="eastAsia"/>
        </w:rPr>
        <w:t>应受环境影响小、应用范围广，具有连续或间歇的数据采集功能</w:t>
      </w:r>
      <w:r>
        <w:rPr>
          <w:rFonts w:hint="eastAsia"/>
          <w:lang w:eastAsia="zh-CN"/>
        </w:rPr>
        <w:t>；</w:t>
      </w:r>
    </w:p>
    <w:p w14:paraId="2908F763">
      <w:pPr>
        <w:pStyle w:val="176"/>
        <w:numPr>
          <w:ilvl w:val="0"/>
          <w:numId w:val="52"/>
        </w:numPr>
        <w:rPr>
          <w:rFonts w:hint="eastAsia"/>
        </w:rPr>
      </w:pPr>
      <w:r>
        <w:rPr>
          <w:rFonts w:hint="eastAsia"/>
        </w:rPr>
        <w:t>压力、流量信息采集间隔时间不大于5 min，每天采集频率和上报频次可根据管理需求进行远程唤醒设置。</w:t>
      </w:r>
    </w:p>
    <w:p w14:paraId="58075E5D">
      <w:pPr>
        <w:pStyle w:val="67"/>
        <w:numPr>
          <w:ilvl w:val="3"/>
          <w:numId w:val="37"/>
        </w:numPr>
        <w:spacing w:before="156" w:after="156"/>
        <w:rPr>
          <w:rFonts w:hint="eastAsia"/>
        </w:rPr>
      </w:pPr>
      <w:r>
        <w:rPr>
          <w:rFonts w:hint="eastAsia"/>
        </w:rPr>
        <w:t>自动控制设备</w:t>
      </w:r>
    </w:p>
    <w:p w14:paraId="2DBC07FA">
      <w:pPr>
        <w:pStyle w:val="96"/>
        <w:numPr>
          <w:ilvl w:val="4"/>
          <w:numId w:val="37"/>
        </w:numPr>
        <w:spacing w:before="0" w:beforeLines="0" w:after="0" w:afterLines="0"/>
        <w:rPr>
          <w:rFonts w:hint="eastAsia" w:ascii="宋体" w:hAnsi="宋体" w:eastAsia="宋体"/>
        </w:rPr>
      </w:pPr>
      <w:r>
        <w:rPr>
          <w:rFonts w:hint="eastAsia" w:ascii="宋体" w:hAnsi="宋体" w:eastAsia="宋体"/>
        </w:rPr>
        <w:t>应实现田间设备与首部设备联动控制功能；远程控制首部水泵的启/停，并与田间灌溉控制阀门开关和计划轮灌实时联动，实现首部压力、流量、电机频率给定、水泵进出口电动阀门的控制。</w:t>
      </w:r>
    </w:p>
    <w:p w14:paraId="218AD4C5">
      <w:pPr>
        <w:pStyle w:val="96"/>
        <w:numPr>
          <w:ilvl w:val="4"/>
          <w:numId w:val="37"/>
        </w:numPr>
        <w:spacing w:before="0" w:beforeLines="0" w:after="0" w:afterLines="0"/>
        <w:rPr>
          <w:rFonts w:hint="eastAsia" w:ascii="宋体" w:hAnsi="宋体" w:eastAsia="宋体"/>
        </w:rPr>
      </w:pPr>
      <w:r>
        <w:rPr>
          <w:rFonts w:hint="eastAsia" w:ascii="宋体" w:hAnsi="宋体" w:eastAsia="宋体"/>
        </w:rPr>
        <w:t>应可通过计算机、手机等操作终端实现远程开关阀门、执行轮灌计划、反馈阀门状态。</w:t>
      </w:r>
    </w:p>
    <w:p w14:paraId="66113FF6">
      <w:pPr>
        <w:pStyle w:val="96"/>
        <w:numPr>
          <w:ilvl w:val="4"/>
          <w:numId w:val="37"/>
        </w:numPr>
        <w:spacing w:before="0" w:beforeLines="0" w:after="0" w:afterLines="0"/>
        <w:rPr>
          <w:rFonts w:hint="eastAsia" w:ascii="宋体" w:hAnsi="宋体" w:eastAsia="宋体"/>
        </w:rPr>
      </w:pPr>
      <w:r>
        <w:rPr>
          <w:rFonts w:hint="eastAsia" w:ascii="宋体" w:hAnsi="宋体" w:eastAsia="宋体"/>
        </w:rPr>
        <w:t>支持多种工作模式，在保证传输的前提下，最大限度的节能。</w:t>
      </w:r>
    </w:p>
    <w:p w14:paraId="3ECFBBA0">
      <w:pPr>
        <w:pStyle w:val="96"/>
        <w:numPr>
          <w:ilvl w:val="4"/>
          <w:numId w:val="37"/>
        </w:numPr>
        <w:spacing w:before="0" w:beforeLines="0" w:after="0" w:afterLines="0"/>
        <w:rPr>
          <w:rFonts w:hint="eastAsia" w:ascii="宋体" w:hAnsi="宋体" w:eastAsia="宋体"/>
        </w:rPr>
      </w:pPr>
      <w:r>
        <w:rPr>
          <w:rFonts w:hint="eastAsia" w:ascii="宋体" w:hAnsi="宋体" w:eastAsia="宋体"/>
        </w:rPr>
        <w:t>自动控制阀门应符合下列规定：</w:t>
      </w:r>
    </w:p>
    <w:p w14:paraId="425DBB3F">
      <w:pPr>
        <w:pStyle w:val="176"/>
        <w:numPr>
          <w:ilvl w:val="0"/>
          <w:numId w:val="54"/>
        </w:numPr>
        <w:rPr>
          <w:rFonts w:hint="eastAsia"/>
        </w:rPr>
      </w:pPr>
      <w:r>
        <w:rPr>
          <w:rFonts w:hint="eastAsia"/>
        </w:rPr>
        <w:t>工作电压应为安全电压；</w:t>
      </w:r>
    </w:p>
    <w:p w14:paraId="20E53CBA">
      <w:pPr>
        <w:pStyle w:val="176"/>
        <w:numPr>
          <w:ilvl w:val="0"/>
          <w:numId w:val="52"/>
        </w:numPr>
        <w:rPr>
          <w:rFonts w:hint="eastAsia"/>
        </w:rPr>
      </w:pPr>
      <w:r>
        <w:rPr>
          <w:rFonts w:hint="eastAsia"/>
        </w:rPr>
        <w:t>应满足防水、防潮、耐腐蚀等要求，与灌溉环境相适应；</w:t>
      </w:r>
    </w:p>
    <w:p w14:paraId="15576112">
      <w:pPr>
        <w:pStyle w:val="176"/>
        <w:numPr>
          <w:ilvl w:val="0"/>
          <w:numId w:val="52"/>
        </w:numPr>
        <w:rPr>
          <w:rFonts w:hint="eastAsia"/>
        </w:rPr>
      </w:pPr>
      <w:r>
        <w:rPr>
          <w:rFonts w:hint="eastAsia"/>
        </w:rPr>
        <w:t>应具有自动和手动功能；</w:t>
      </w:r>
    </w:p>
    <w:p w14:paraId="5433BD8A">
      <w:pPr>
        <w:pStyle w:val="176"/>
        <w:numPr>
          <w:ilvl w:val="0"/>
          <w:numId w:val="52"/>
        </w:numPr>
        <w:rPr>
          <w:rFonts w:hint="eastAsia"/>
        </w:rPr>
      </w:pPr>
      <w:r>
        <w:rPr>
          <w:rFonts w:hint="eastAsia"/>
        </w:rPr>
        <w:t>应启动压力低、水头损失小，额定工作压力大于阀门安装处的管道设计工作压力。</w:t>
      </w:r>
    </w:p>
    <w:p w14:paraId="5FFB3458">
      <w:pPr>
        <w:pStyle w:val="96"/>
        <w:numPr>
          <w:ilvl w:val="4"/>
          <w:numId w:val="37"/>
        </w:numPr>
        <w:spacing w:before="0" w:beforeLines="0" w:after="0" w:afterLines="0"/>
        <w:rPr>
          <w:rFonts w:hint="eastAsia" w:ascii="宋体" w:hAnsi="宋体" w:eastAsia="宋体"/>
        </w:rPr>
      </w:pPr>
      <w:r>
        <w:rPr>
          <w:rFonts w:hint="eastAsia" w:ascii="宋体" w:hAnsi="宋体" w:eastAsia="宋体"/>
        </w:rPr>
        <w:t>灌溉控制器应符合下列规定：</w:t>
      </w:r>
    </w:p>
    <w:p w14:paraId="4313EC4F">
      <w:pPr>
        <w:pStyle w:val="176"/>
        <w:numPr>
          <w:ilvl w:val="0"/>
          <w:numId w:val="55"/>
        </w:numPr>
        <w:rPr>
          <w:rFonts w:hint="eastAsia"/>
          <w:color w:val="000000"/>
        </w:rPr>
      </w:pPr>
      <w:r>
        <w:rPr>
          <w:rFonts w:hint="eastAsia"/>
        </w:rPr>
        <w:t>应具有防止误操作、自保护、系统自动及</w:t>
      </w:r>
      <w:r>
        <w:rPr>
          <w:rFonts w:hint="eastAsia"/>
          <w:color w:val="000000"/>
        </w:rPr>
        <w:t>手动控制切换等功能；</w:t>
      </w:r>
    </w:p>
    <w:p w14:paraId="6E5D7274">
      <w:pPr>
        <w:pStyle w:val="176"/>
        <w:numPr>
          <w:ilvl w:val="0"/>
          <w:numId w:val="52"/>
        </w:numPr>
        <w:rPr>
          <w:rFonts w:hint="eastAsia"/>
          <w:color w:val="000000"/>
        </w:rPr>
      </w:pPr>
      <w:r>
        <w:rPr>
          <w:rFonts w:hint="eastAsia"/>
          <w:color w:val="000000"/>
        </w:rPr>
        <w:t>全自动控制器应具有根据传感器实时反馈信号自动启闭灌溉系统功能；</w:t>
      </w:r>
    </w:p>
    <w:p w14:paraId="11FCD197">
      <w:pPr>
        <w:pStyle w:val="176"/>
        <w:numPr>
          <w:ilvl w:val="0"/>
          <w:numId w:val="52"/>
        </w:numPr>
        <w:rPr>
          <w:rFonts w:hint="eastAsia"/>
          <w:color w:val="000000"/>
        </w:rPr>
      </w:pPr>
      <w:r>
        <w:rPr>
          <w:rFonts w:hint="eastAsia"/>
          <w:color w:val="000000"/>
        </w:rPr>
        <w:t>全自动灌溉控制器应有相应的应急处理功能</w:t>
      </w:r>
      <w:r>
        <w:rPr>
          <w:rFonts w:hint="eastAsia"/>
          <w:color w:val="000000"/>
          <w:lang w:eastAsia="zh-CN"/>
        </w:rPr>
        <w:t>；</w:t>
      </w:r>
    </w:p>
    <w:p w14:paraId="52FD40B3">
      <w:pPr>
        <w:pStyle w:val="176"/>
        <w:numPr>
          <w:ilvl w:val="0"/>
          <w:numId w:val="52"/>
        </w:numPr>
        <w:rPr>
          <w:rFonts w:hint="eastAsia"/>
          <w:color w:val="000000"/>
        </w:rPr>
      </w:pPr>
      <w:r>
        <w:rPr>
          <w:rFonts w:hint="eastAsia"/>
          <w:color w:val="000000"/>
        </w:rPr>
        <w:t>无线自组网阀门控制器平均功率不大于100 MW，可视范围可靠通讯距离不小于1000 m；公网阀门控制器平均功率不大于100 MW；有线阀门控制器平均功率不大于50 MW，点对点传输距离不低于1200 m，总线电缆外径不低于10 mm，防鼠咬、铠装；操作成功率：95%以上。</w:t>
      </w:r>
    </w:p>
    <w:p w14:paraId="6D19CA2F">
      <w:pPr>
        <w:pStyle w:val="106"/>
        <w:numPr>
          <w:ilvl w:val="1"/>
          <w:numId w:val="37"/>
        </w:numPr>
        <w:spacing w:before="312" w:after="312"/>
        <w:rPr>
          <w:rFonts w:hint="eastAsia" w:ascii="Times New Roman"/>
        </w:rPr>
      </w:pPr>
      <w:bookmarkStart w:id="242" w:name="_Toc25912"/>
      <w:bookmarkStart w:id="243" w:name="_Toc21435"/>
      <w:bookmarkStart w:id="244" w:name="_Toc176446595"/>
      <w:bookmarkStart w:id="245" w:name="_Toc31002"/>
      <w:r>
        <w:t>管网工程布置</w:t>
      </w:r>
      <w:bookmarkEnd w:id="242"/>
      <w:bookmarkEnd w:id="243"/>
      <w:bookmarkEnd w:id="244"/>
      <w:bookmarkEnd w:id="245"/>
    </w:p>
    <w:p w14:paraId="6C36225A">
      <w:pPr>
        <w:pStyle w:val="107"/>
        <w:numPr>
          <w:ilvl w:val="2"/>
          <w:numId w:val="37"/>
        </w:numPr>
        <w:spacing w:before="156" w:after="156"/>
        <w:ind w:left="0" w:leftChars="0" w:firstLine="0" w:firstLineChars="0"/>
        <w:rPr>
          <w:rFonts w:hint="default" w:ascii="宋体" w:hAnsi="Times New Roman" w:eastAsia="黑体" w:cs="Times New Roman"/>
          <w:lang w:val="en-US" w:eastAsia="zh-CN"/>
        </w:rPr>
      </w:pPr>
      <w:bookmarkStart w:id="246" w:name="_Toc15328"/>
      <w:bookmarkStart w:id="247" w:name="_Toc512"/>
      <w:bookmarkStart w:id="248" w:name="_Toc14713"/>
      <w:r>
        <w:rPr>
          <w:rFonts w:hint="eastAsia" w:ascii="宋体" w:hAnsi="Times New Roman" w:cs="Times New Roman"/>
          <w:lang w:val="en-US" w:eastAsia="zh-CN"/>
        </w:rPr>
        <w:t>一般规定</w:t>
      </w:r>
      <w:bookmarkEnd w:id="246"/>
      <w:bookmarkEnd w:id="247"/>
      <w:bookmarkEnd w:id="248"/>
    </w:p>
    <w:p w14:paraId="541D5BD8">
      <w:pPr>
        <w:pStyle w:val="67"/>
        <w:numPr>
          <w:ilvl w:val="3"/>
          <w:numId w:val="37"/>
        </w:numPr>
        <w:spacing w:before="0" w:beforeLines="0" w:after="0" w:afterLines="0"/>
        <w:rPr>
          <w:rFonts w:hint="eastAsia" w:ascii="宋体" w:hAnsi="宋体" w:eastAsia="宋体" w:cs="宋体"/>
        </w:rPr>
      </w:pPr>
      <w:r>
        <w:rPr>
          <w:rFonts w:hint="eastAsia" w:ascii="宋体" w:hAnsi="宋体" w:eastAsia="宋体" w:cs="宋体"/>
          <w:color w:val="000000"/>
        </w:rPr>
        <w:t>滴灌工程管网系统由输配水管网和田间管网组成</w:t>
      </w:r>
      <w:r>
        <w:rPr>
          <w:rFonts w:hint="eastAsia" w:ascii="宋体" w:hAnsi="宋体" w:eastAsia="宋体" w:cs="宋体"/>
          <w:lang w:eastAsia="zh-CN"/>
        </w:rPr>
        <w:t>。</w:t>
      </w:r>
    </w:p>
    <w:p w14:paraId="116E5168">
      <w:pPr>
        <w:pStyle w:val="67"/>
        <w:numPr>
          <w:ilvl w:val="3"/>
          <w:numId w:val="37"/>
        </w:numPr>
        <w:spacing w:before="0" w:beforeLines="0" w:after="0" w:afterLines="0"/>
        <w:rPr>
          <w:rFonts w:hint="eastAsia" w:ascii="宋体" w:hAnsi="宋体" w:eastAsia="宋体" w:cs="宋体"/>
          <w:color w:val="000000"/>
        </w:rPr>
      </w:pPr>
      <w:r>
        <w:rPr>
          <w:rFonts w:hint="eastAsia" w:ascii="宋体" w:hAnsi="宋体" w:eastAsia="宋体" w:cs="宋体"/>
          <w:color w:val="000000"/>
        </w:rPr>
        <w:t>管网布置</w:t>
      </w:r>
      <w:r>
        <w:rPr>
          <w:rFonts w:hint="eastAsia" w:ascii="宋体" w:hAnsi="宋体" w:eastAsia="宋体" w:cs="宋体"/>
          <w:lang w:val="en-US" w:eastAsia="zh-CN"/>
        </w:rPr>
        <w:t>应</w:t>
      </w:r>
      <w:r>
        <w:rPr>
          <w:rFonts w:hint="eastAsia" w:ascii="宋体" w:hAnsi="宋体" w:eastAsia="宋体" w:cs="宋体"/>
          <w:color w:val="000000"/>
        </w:rPr>
        <w:t>适应项目区地形变化，管路铺设合理，设备配置恰当，运行安全可靠，管理维护简单，工程造价适中。</w:t>
      </w:r>
    </w:p>
    <w:p w14:paraId="5035BEA6">
      <w:pPr>
        <w:pStyle w:val="67"/>
        <w:numPr>
          <w:ilvl w:val="3"/>
          <w:numId w:val="37"/>
        </w:numPr>
        <w:spacing w:before="0" w:beforeLines="0" w:after="0" w:afterLines="0"/>
        <w:rPr>
          <w:rFonts w:hint="eastAsia" w:ascii="宋体" w:hAnsi="宋体" w:eastAsia="宋体" w:cs="宋体"/>
          <w:color w:val="000000"/>
        </w:rPr>
      </w:pPr>
      <w:r>
        <w:rPr>
          <w:rFonts w:hint="eastAsia" w:ascii="宋体" w:hAnsi="宋体" w:eastAsia="宋体" w:cs="宋体"/>
          <w:color w:val="000000"/>
        </w:rPr>
        <w:t>管网工程规划设计中，</w:t>
      </w:r>
      <w:r>
        <w:rPr>
          <w:rFonts w:hint="eastAsia" w:ascii="宋体" w:hAnsi="宋体" w:eastAsia="宋体" w:cs="宋体"/>
          <w:lang w:val="en-US" w:eastAsia="zh-CN"/>
        </w:rPr>
        <w:t>应</w:t>
      </w:r>
      <w:r>
        <w:rPr>
          <w:rFonts w:hint="eastAsia" w:ascii="宋体" w:hAnsi="宋体" w:eastAsia="宋体" w:cs="宋体"/>
          <w:color w:val="000000"/>
        </w:rPr>
        <w:t>在规定比例尺的地形图上进行工程布置，</w:t>
      </w:r>
      <w:r>
        <w:rPr>
          <w:rFonts w:hint="eastAsia" w:ascii="宋体" w:hAnsi="宋体" w:eastAsia="宋体" w:cs="宋体"/>
          <w:lang w:val="en-US" w:eastAsia="zh-CN"/>
        </w:rPr>
        <w:t>宜提出</w:t>
      </w:r>
      <w:r>
        <w:rPr>
          <w:rFonts w:hint="eastAsia" w:ascii="宋体" w:hAnsi="宋体" w:eastAsia="宋体" w:cs="宋体"/>
          <w:color w:val="000000"/>
        </w:rPr>
        <w:t>2个～3个方案</w:t>
      </w:r>
      <w:r>
        <w:rPr>
          <w:rFonts w:hint="eastAsia" w:ascii="宋体" w:hAnsi="宋体" w:eastAsia="宋体" w:cs="宋体"/>
          <w:lang w:val="en-US" w:eastAsia="zh-CN"/>
        </w:rPr>
        <w:t>进行技术经济比选，</w:t>
      </w:r>
      <w:r>
        <w:rPr>
          <w:rFonts w:hint="eastAsia" w:ascii="宋体" w:hAnsi="宋体" w:eastAsia="宋体" w:cs="宋体"/>
          <w:color w:val="000000"/>
        </w:rPr>
        <w:t>并推荐</w:t>
      </w:r>
      <w:r>
        <w:rPr>
          <w:rFonts w:hint="eastAsia" w:ascii="宋体" w:hAnsi="宋体" w:eastAsia="宋体" w:cs="宋体"/>
          <w:lang w:val="en-US" w:eastAsia="zh-CN"/>
        </w:rPr>
        <w:t>最优</w:t>
      </w:r>
      <w:r>
        <w:rPr>
          <w:rFonts w:hint="eastAsia" w:ascii="宋体" w:hAnsi="宋体" w:eastAsia="宋体" w:cs="宋体"/>
          <w:color w:val="000000"/>
        </w:rPr>
        <w:t>方案。</w:t>
      </w:r>
    </w:p>
    <w:p w14:paraId="38DFC52A">
      <w:pPr>
        <w:pStyle w:val="107"/>
        <w:numPr>
          <w:ilvl w:val="2"/>
          <w:numId w:val="37"/>
        </w:numPr>
        <w:spacing w:before="156" w:after="156"/>
        <w:ind w:left="0"/>
        <w:rPr>
          <w:rFonts w:hint="eastAsia" w:ascii="宋体"/>
        </w:rPr>
      </w:pPr>
      <w:bookmarkStart w:id="249" w:name="_Toc20559"/>
      <w:bookmarkStart w:id="250" w:name="_Toc176446596"/>
      <w:bookmarkStart w:id="251" w:name="_Toc4161"/>
      <w:bookmarkStart w:id="252" w:name="_Toc5830"/>
      <w:r>
        <w:rPr>
          <w:rFonts w:ascii="宋体"/>
        </w:rPr>
        <w:t>输配水管网工程</w:t>
      </w:r>
      <w:bookmarkEnd w:id="249"/>
      <w:bookmarkEnd w:id="250"/>
      <w:bookmarkEnd w:id="251"/>
      <w:bookmarkEnd w:id="252"/>
    </w:p>
    <w:p w14:paraId="7B9BB472">
      <w:pPr>
        <w:pStyle w:val="67"/>
        <w:numPr>
          <w:ilvl w:val="3"/>
          <w:numId w:val="37"/>
        </w:numPr>
        <w:spacing w:before="156" w:after="156"/>
      </w:pPr>
      <w:r>
        <w:t>管道流速</w:t>
      </w:r>
    </w:p>
    <w:p w14:paraId="1F66719A">
      <w:pPr>
        <w:pStyle w:val="232"/>
        <w:rPr>
          <w:rFonts w:hAnsi="宋体"/>
          <w:color w:val="000000"/>
        </w:rPr>
      </w:pPr>
      <w:r>
        <w:rPr>
          <w:rFonts w:hAnsi="宋体"/>
          <w:color w:val="000000"/>
        </w:rPr>
        <w:t>输水管网工程</w:t>
      </w:r>
      <w:r>
        <w:rPr>
          <w:rFonts w:hint="eastAsia" w:hAnsi="宋体"/>
          <w:color w:val="000000"/>
        </w:rPr>
        <w:t>应采</w:t>
      </w:r>
      <w:r>
        <w:rPr>
          <w:rFonts w:hAnsi="宋体"/>
          <w:color w:val="000000"/>
        </w:rPr>
        <w:t>用地埋方式，加压输</w:t>
      </w:r>
      <w:r>
        <w:rPr>
          <w:rFonts w:hint="eastAsia" w:hAnsi="宋体"/>
          <w:color w:val="000000"/>
        </w:rPr>
        <w:t>水管道流速为1.0 m/s～1.5 m/s，自压输水配水管道流速≤2.5 m/s。</w:t>
      </w:r>
    </w:p>
    <w:p w14:paraId="3820E1E9">
      <w:pPr>
        <w:pStyle w:val="67"/>
        <w:numPr>
          <w:ilvl w:val="3"/>
          <w:numId w:val="37"/>
        </w:numPr>
        <w:spacing w:before="156" w:after="156"/>
        <w:rPr>
          <w:rFonts w:hint="eastAsia"/>
        </w:rPr>
      </w:pPr>
      <w:r>
        <w:t>管材选用</w:t>
      </w:r>
    </w:p>
    <w:p w14:paraId="60876DA0">
      <w:pPr>
        <w:pStyle w:val="176"/>
        <w:numPr>
          <w:ilvl w:val="0"/>
          <w:numId w:val="56"/>
        </w:numPr>
      </w:pPr>
      <w:r>
        <w:rPr>
          <w:rFonts w:hint="eastAsia"/>
        </w:rPr>
        <w:t>管径＜φ400 mm，工作压力不超过1.6 MPa的管道，选用UPVC管或其他相近的塑料管。</w:t>
      </w:r>
    </w:p>
    <w:p w14:paraId="468585FD">
      <w:pPr>
        <w:pStyle w:val="176"/>
        <w:numPr>
          <w:ilvl w:val="0"/>
          <w:numId w:val="52"/>
        </w:numPr>
        <w:rPr>
          <w:rFonts w:hint="eastAsia"/>
        </w:rPr>
      </w:pPr>
      <w:r>
        <w:rPr>
          <w:rFonts w:hint="eastAsia"/>
        </w:rPr>
        <w:t>管径≥φ400 mm管道，需对玻璃钢管、PCP管或其他管材进行比选后确定，其中玻璃钢管工作压力≤2.5 MPa，小口径PCP管工作压力≤1.2 MPa。</w:t>
      </w:r>
    </w:p>
    <w:p w14:paraId="0B722636">
      <w:pPr>
        <w:pStyle w:val="67"/>
        <w:numPr>
          <w:ilvl w:val="3"/>
          <w:numId w:val="37"/>
        </w:numPr>
        <w:spacing w:before="156" w:after="156"/>
        <w:rPr>
          <w:rFonts w:hint="eastAsia"/>
        </w:rPr>
      </w:pPr>
      <w:r>
        <w:t>管道埋深</w:t>
      </w:r>
    </w:p>
    <w:p w14:paraId="35309D4A">
      <w:pPr>
        <w:pStyle w:val="232"/>
        <w:rPr>
          <w:rFonts w:ascii="Times New Roman"/>
          <w:color w:val="000000"/>
        </w:rPr>
      </w:pPr>
      <w:r>
        <w:rPr>
          <w:rFonts w:hAnsi="宋体"/>
          <w:color w:val="000000"/>
        </w:rPr>
        <w:t>输配水管道的埋深结合当地多年平均冻土层深度确定。缺乏当地资料时，管道埋深取管顶以上</w:t>
      </w:r>
      <w:r>
        <w:rPr>
          <w:rFonts w:ascii="Times New Roman"/>
          <w:color w:val="000000"/>
        </w:rPr>
        <w:t>1.5 m</w:t>
      </w:r>
      <w:r>
        <w:rPr>
          <w:rFonts w:hAnsi="宋体"/>
          <w:color w:val="000000"/>
        </w:rPr>
        <w:t>厚覆土。</w:t>
      </w:r>
    </w:p>
    <w:p w14:paraId="250EF826">
      <w:pPr>
        <w:pStyle w:val="67"/>
        <w:numPr>
          <w:ilvl w:val="3"/>
          <w:numId w:val="37"/>
        </w:numPr>
        <w:spacing w:before="156" w:after="156"/>
      </w:pPr>
      <w:r>
        <w:t>管道附件</w:t>
      </w:r>
    </w:p>
    <w:p w14:paraId="4A52A298">
      <w:pPr>
        <w:pStyle w:val="232"/>
        <w:rPr>
          <w:rFonts w:ascii="Times New Roman"/>
          <w:color w:val="000000"/>
        </w:rPr>
      </w:pPr>
      <w:r>
        <w:rPr>
          <w:rFonts w:hAnsi="宋体"/>
          <w:color w:val="000000"/>
        </w:rPr>
        <w:t>输配水管道系统中，管道附件满足供水系统运行安全、经济合理要求</w:t>
      </w:r>
      <w:r>
        <w:rPr>
          <w:rFonts w:hint="eastAsia" w:hAnsi="宋体"/>
          <w:color w:val="000000"/>
        </w:rPr>
        <w:t>。管道附件</w:t>
      </w:r>
      <w:r>
        <w:rPr>
          <w:rFonts w:hAnsi="宋体"/>
          <w:color w:val="000000"/>
        </w:rPr>
        <w:t>主要有：检修阀（含放空退水）、排气补气阀（含真空阀）、减压阀、流量计等。</w:t>
      </w:r>
    </w:p>
    <w:p w14:paraId="5F34846C">
      <w:pPr>
        <w:pStyle w:val="67"/>
        <w:numPr>
          <w:ilvl w:val="3"/>
          <w:numId w:val="37"/>
        </w:numPr>
        <w:spacing w:before="156" w:after="156"/>
      </w:pPr>
      <w:r>
        <w:t>管道水锤验算</w:t>
      </w:r>
    </w:p>
    <w:p w14:paraId="7CC90FF4">
      <w:pPr>
        <w:pStyle w:val="232"/>
        <w:rPr>
          <w:rFonts w:hAnsi="宋体"/>
          <w:color w:val="000000"/>
        </w:rPr>
      </w:pPr>
      <w:r>
        <w:rPr>
          <w:rFonts w:hint="eastAsia" w:hAnsi="宋体"/>
          <w:color w:val="000000"/>
        </w:rPr>
        <w:t>管径≥φ400 mm的供水主管道须进行水锤验算；管径φ200 mm～φ400 mm的供水管道，在静水压力基础上扩大1.5；其余小口径管道在静水压力基础上扩大1.3。</w:t>
      </w:r>
    </w:p>
    <w:p w14:paraId="4875F2FC">
      <w:pPr>
        <w:pStyle w:val="107"/>
        <w:numPr>
          <w:ilvl w:val="2"/>
          <w:numId w:val="37"/>
        </w:numPr>
        <w:spacing w:before="156" w:after="156"/>
        <w:ind w:left="0"/>
        <w:rPr>
          <w:rFonts w:hint="eastAsia" w:ascii="宋体"/>
        </w:rPr>
      </w:pPr>
      <w:bookmarkStart w:id="253" w:name="_Toc5633"/>
      <w:bookmarkStart w:id="254" w:name="_Toc2369"/>
      <w:bookmarkStart w:id="255" w:name="_Toc17360"/>
      <w:bookmarkStart w:id="256" w:name="_Toc176446597"/>
      <w:r>
        <w:rPr>
          <w:rFonts w:hint="eastAsia" w:ascii="宋体"/>
          <w:lang w:val="en-US" w:eastAsia="zh-CN"/>
        </w:rPr>
        <w:t>田间</w:t>
      </w:r>
      <w:r>
        <w:rPr>
          <w:rFonts w:ascii="宋体"/>
        </w:rPr>
        <w:t>管网工程</w:t>
      </w:r>
      <w:bookmarkEnd w:id="253"/>
      <w:bookmarkEnd w:id="254"/>
      <w:bookmarkEnd w:id="255"/>
      <w:bookmarkEnd w:id="256"/>
    </w:p>
    <w:p w14:paraId="6FF78463">
      <w:pPr>
        <w:pStyle w:val="67"/>
        <w:numPr>
          <w:ilvl w:val="3"/>
          <w:numId w:val="37"/>
        </w:numPr>
        <w:spacing w:before="156" w:after="156"/>
      </w:pPr>
      <w:r>
        <w:t>管网分级</w:t>
      </w:r>
    </w:p>
    <w:p w14:paraId="059EB7D0">
      <w:pPr>
        <w:pStyle w:val="232"/>
        <w:rPr>
          <w:rFonts w:ascii="Times New Roman"/>
          <w:color w:val="000000"/>
        </w:rPr>
      </w:pPr>
      <w:r>
        <w:rPr>
          <w:rFonts w:hint="eastAsia" w:hAnsi="宋体"/>
          <w:color w:val="000000"/>
        </w:rPr>
        <w:t>滴灌系统管网布置不超过五级，即干管、分干管和支管、分支管及毛管五级管道，其中干管、分干管、支管为地埋管道；分支管根据具体管网布设情况，分为地埋或地面辅助管；毛管铺设于地面。</w:t>
      </w:r>
    </w:p>
    <w:p w14:paraId="34FE6521">
      <w:pPr>
        <w:pStyle w:val="67"/>
        <w:numPr>
          <w:ilvl w:val="3"/>
          <w:numId w:val="37"/>
        </w:numPr>
        <w:spacing w:before="156" w:after="156"/>
        <w:rPr>
          <w:rFonts w:hint="eastAsia"/>
        </w:rPr>
      </w:pPr>
      <w:r>
        <w:t>管材选型</w:t>
      </w:r>
    </w:p>
    <w:p w14:paraId="1E7A702B">
      <w:pPr>
        <w:pStyle w:val="232"/>
        <w:rPr>
          <w:rFonts w:hAnsi="宋体"/>
          <w:color w:val="000000"/>
        </w:rPr>
      </w:pPr>
      <w:r>
        <w:rPr>
          <w:rFonts w:hint="eastAsia" w:hAnsi="宋体"/>
          <w:color w:val="000000"/>
        </w:rPr>
        <w:t>田间干管、分干管及地埋支管管材为UPVC、PE管、PVC-M管或钢丝网骨架PE复合管，工作压力不宜超过2.0 Mpa；地面辅助管管材为薄壁PE管，工作压力不超过0.4 Mpa。</w:t>
      </w:r>
    </w:p>
    <w:p w14:paraId="5A2DD88B">
      <w:pPr>
        <w:pStyle w:val="67"/>
        <w:numPr>
          <w:ilvl w:val="3"/>
          <w:numId w:val="37"/>
        </w:numPr>
        <w:spacing w:before="156" w:after="156"/>
        <w:rPr>
          <w:rFonts w:hint="eastAsia"/>
        </w:rPr>
      </w:pPr>
      <w:r>
        <w:t>管网布置方式</w:t>
      </w:r>
    </w:p>
    <w:p w14:paraId="2BD92BCE">
      <w:pPr>
        <w:pStyle w:val="96"/>
        <w:numPr>
          <w:ilvl w:val="4"/>
          <w:numId w:val="37"/>
        </w:numPr>
        <w:spacing w:before="0" w:beforeLines="0" w:after="156"/>
        <w:rPr>
          <w:rFonts w:hAnsi="黑体"/>
        </w:rPr>
      </w:pPr>
      <w:r>
        <w:rPr>
          <w:rFonts w:hint="eastAsia" w:hAnsi="黑体"/>
        </w:rPr>
        <w:t>引扬黄灌区</w:t>
      </w:r>
    </w:p>
    <w:p w14:paraId="46B26D41">
      <w:pPr>
        <w:pStyle w:val="232"/>
        <w:rPr>
          <w:rFonts w:hint="eastAsia" w:hAnsi="宋体"/>
          <w:color w:val="000000"/>
          <w:lang w:val="en-US" w:eastAsia="zh-CN"/>
        </w:rPr>
      </w:pPr>
      <w:r>
        <w:rPr>
          <w:rFonts w:hint="eastAsia" w:hAnsi="宋体"/>
          <w:color w:val="000000"/>
        </w:rPr>
        <w:t>滴灌单元控制面积为66.7 hm</w:t>
      </w:r>
      <w:r>
        <w:rPr>
          <w:rFonts w:hint="eastAsia" w:hAnsi="宋体"/>
          <w:color w:val="000000"/>
          <w:vertAlign w:val="superscript"/>
        </w:rPr>
        <w:t>2</w:t>
      </w:r>
      <w:r>
        <w:rPr>
          <w:rFonts w:hint="eastAsia" w:hAnsi="宋体"/>
          <w:color w:val="000000"/>
        </w:rPr>
        <w:t>～133.3 hm</w:t>
      </w:r>
      <w:r>
        <w:rPr>
          <w:rFonts w:hint="eastAsia" w:hAnsi="宋体"/>
          <w:color w:val="000000"/>
          <w:vertAlign w:val="superscript"/>
        </w:rPr>
        <w:t>2</w:t>
      </w:r>
      <w:r>
        <w:rPr>
          <w:rFonts w:hint="eastAsia" w:hAnsi="宋体"/>
          <w:color w:val="000000"/>
          <w:lang w:eastAsia="zh-CN"/>
        </w:rPr>
        <w:t>，</w:t>
      </w:r>
      <w:r>
        <w:rPr>
          <w:rFonts w:hint="eastAsia" w:hAnsi="宋体"/>
          <w:color w:val="000000"/>
          <w:lang w:val="en-US" w:eastAsia="zh-CN"/>
        </w:rPr>
        <w:t>宜按下列要求布设：</w:t>
      </w:r>
    </w:p>
    <w:p w14:paraId="288A5679">
      <w:pPr>
        <w:pStyle w:val="176"/>
        <w:numPr>
          <w:ilvl w:val="0"/>
          <w:numId w:val="57"/>
        </w:numPr>
        <w:rPr>
          <w:rFonts w:hint="eastAsia" w:hAnsi="Times New Roman" w:cs="Times New Roman"/>
        </w:rPr>
      </w:pPr>
      <w:r>
        <w:rPr>
          <w:rFonts w:hint="eastAsia" w:hAnsi="Times New Roman" w:cs="Times New Roman"/>
          <w:color w:val="000000"/>
        </w:rPr>
        <w:t>水源位于田块一侧时，地块成方形或长方形，采用成梳齿形或丰字形树枝状管网布置形式，如图1所示；</w:t>
      </w:r>
    </w:p>
    <w:p w14:paraId="05B7252C">
      <w:pPr>
        <w:pStyle w:val="176"/>
        <w:numPr>
          <w:ilvl w:val="0"/>
          <w:numId w:val="57"/>
        </w:numPr>
        <w:rPr>
          <w:rFonts w:hint="eastAsia" w:hAnsi="Times New Roman" w:cs="Times New Roman"/>
          <w:color w:val="000000"/>
        </w:rPr>
      </w:pPr>
      <w:r>
        <w:rPr>
          <w:rFonts w:hint="eastAsia" w:hAnsi="Times New Roman" w:cs="Times New Roman"/>
          <w:color w:val="000000"/>
        </w:rPr>
        <w:t>水源位于田块中心时，采用“工”字形和长“一”字形树枝状管网布置形式，如图2、图3所示。</w:t>
      </w:r>
    </w:p>
    <w:p w14:paraId="2B04423E">
      <w:pPr>
        <w:pStyle w:val="58"/>
        <w:ind w:firstLine="420"/>
        <w:jc w:val="center"/>
      </w:pPr>
      <w:r>
        <w:drawing>
          <wp:inline distT="0" distB="0" distL="114300" distR="114300">
            <wp:extent cx="2179955" cy="1501140"/>
            <wp:effectExtent l="0" t="0" r="0" b="0"/>
            <wp:docPr id="1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1"/>
                    <pic:cNvPicPr>
                      <a:picLocks noChangeAspect="1"/>
                    </pic:cNvPicPr>
                  </pic:nvPicPr>
                  <pic:blipFill>
                    <a:blip r:embed="rId49"/>
                    <a:srcRect l="17202" t="29007" r="66422" b="44521"/>
                    <a:stretch>
                      <a:fillRect/>
                    </a:stretch>
                  </pic:blipFill>
                  <pic:spPr>
                    <a:xfrm>
                      <a:off x="0" y="0"/>
                      <a:ext cx="2179955" cy="1501140"/>
                    </a:xfrm>
                    <a:prstGeom prst="rect">
                      <a:avLst/>
                    </a:prstGeom>
                    <a:noFill/>
                    <a:ln>
                      <a:noFill/>
                    </a:ln>
                  </pic:spPr>
                </pic:pic>
              </a:graphicData>
            </a:graphic>
          </wp:inline>
        </w:drawing>
      </w:r>
    </w:p>
    <w:p w14:paraId="08FC3C64">
      <w:pPr>
        <w:pStyle w:val="116"/>
        <w:spacing w:before="156" w:after="156"/>
      </w:pPr>
      <w:r>
        <w:rPr>
          <w:rFonts w:hint="eastAsia"/>
        </w:rPr>
        <w:t>梳齿形布置</w:t>
      </w:r>
    </w:p>
    <w:p w14:paraId="2D4E73EC">
      <w:pPr>
        <w:pStyle w:val="58"/>
        <w:ind w:firstLine="420"/>
        <w:jc w:val="center"/>
        <w:rPr>
          <w:rFonts w:hint="eastAsia"/>
        </w:rPr>
      </w:pPr>
      <w:r>
        <w:drawing>
          <wp:inline distT="0" distB="0" distL="114300" distR="114300">
            <wp:extent cx="2112645" cy="1426210"/>
            <wp:effectExtent l="0" t="0" r="1905" b="2540"/>
            <wp:docPr id="1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0"/>
                    <pic:cNvPicPr>
                      <a:picLocks noChangeAspect="1"/>
                    </pic:cNvPicPr>
                  </pic:nvPicPr>
                  <pic:blipFill>
                    <a:blip r:embed="rId50"/>
                    <a:srcRect l="5315" t="14591" r="62892" b="35008"/>
                    <a:stretch>
                      <a:fillRect/>
                    </a:stretch>
                  </pic:blipFill>
                  <pic:spPr>
                    <a:xfrm>
                      <a:off x="0" y="0"/>
                      <a:ext cx="2112645" cy="1426210"/>
                    </a:xfrm>
                    <a:prstGeom prst="rect">
                      <a:avLst/>
                    </a:prstGeom>
                    <a:noFill/>
                    <a:ln>
                      <a:noFill/>
                    </a:ln>
                  </pic:spPr>
                </pic:pic>
              </a:graphicData>
            </a:graphic>
          </wp:inline>
        </w:drawing>
      </w:r>
    </w:p>
    <w:p w14:paraId="5DBE3B0D">
      <w:pPr>
        <w:pStyle w:val="116"/>
        <w:spacing w:before="156" w:after="156"/>
        <w:rPr>
          <w:kern w:val="2"/>
          <w:szCs w:val="21"/>
        </w:rPr>
      </w:pPr>
      <w:r>
        <w:rPr>
          <w:rFonts w:hint="eastAsia"/>
          <w:kern w:val="2"/>
          <w:szCs w:val="21"/>
        </w:rPr>
        <w:t>“工”形布置</w:t>
      </w:r>
    </w:p>
    <w:p w14:paraId="244BA2D1">
      <w:pPr>
        <w:pStyle w:val="116"/>
        <w:numPr>
          <w:ilvl w:val="0"/>
          <w:numId w:val="0"/>
        </w:numPr>
        <w:spacing w:before="156" w:after="156"/>
        <w:jc w:val="center"/>
        <w:rPr>
          <w:rFonts w:hint="eastAsia"/>
        </w:rPr>
      </w:pPr>
      <w:r>
        <w:drawing>
          <wp:inline distT="0" distB="0" distL="114300" distR="114300">
            <wp:extent cx="4964430" cy="1230630"/>
            <wp:effectExtent l="0" t="0" r="0" b="0"/>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
                    <pic:cNvPicPr>
                      <a:picLocks noChangeAspect="1"/>
                    </pic:cNvPicPr>
                  </pic:nvPicPr>
                  <pic:blipFill>
                    <a:blip r:embed="rId51"/>
                    <a:srcRect l="11175" t="34103" r="15699" b="23330"/>
                    <a:stretch>
                      <a:fillRect/>
                    </a:stretch>
                  </pic:blipFill>
                  <pic:spPr>
                    <a:xfrm>
                      <a:off x="0" y="0"/>
                      <a:ext cx="4964430" cy="1230630"/>
                    </a:xfrm>
                    <a:prstGeom prst="rect">
                      <a:avLst/>
                    </a:prstGeom>
                    <a:noFill/>
                    <a:ln>
                      <a:noFill/>
                    </a:ln>
                  </pic:spPr>
                </pic:pic>
              </a:graphicData>
            </a:graphic>
          </wp:inline>
        </w:drawing>
      </w:r>
    </w:p>
    <w:p w14:paraId="38443FE7">
      <w:pPr>
        <w:pStyle w:val="116"/>
        <w:spacing w:before="156" w:after="156"/>
      </w:pPr>
      <w:r>
        <w:rPr>
          <w:rFonts w:hint="eastAsia"/>
        </w:rPr>
        <w:t>长“—”形布置</w:t>
      </w:r>
    </w:p>
    <w:p w14:paraId="3A3375B5">
      <w:pPr>
        <w:pStyle w:val="96"/>
        <w:numPr>
          <w:ilvl w:val="4"/>
          <w:numId w:val="37"/>
        </w:numPr>
        <w:spacing w:before="0" w:beforeLines="0" w:after="156"/>
        <w:rPr>
          <w:rFonts w:hAnsi="黑体"/>
        </w:rPr>
      </w:pPr>
      <w:r>
        <w:rPr>
          <w:rFonts w:hint="eastAsia" w:hAnsi="黑体"/>
        </w:rPr>
        <w:t>井灌区</w:t>
      </w:r>
    </w:p>
    <w:p w14:paraId="315AB5AA">
      <w:pPr>
        <w:pStyle w:val="232"/>
        <w:rPr>
          <w:rFonts w:hint="eastAsia" w:hAnsi="宋体"/>
          <w:color w:val="000000"/>
          <w:lang w:val="en-US" w:eastAsia="zh-CN"/>
        </w:rPr>
      </w:pPr>
      <w:r>
        <w:rPr>
          <w:rFonts w:hAnsi="宋体"/>
          <w:color w:val="000000"/>
        </w:rPr>
        <w:t>滴灌单元控制面积为15 hm</w:t>
      </w:r>
      <w:r>
        <w:rPr>
          <w:rFonts w:hAnsi="宋体"/>
          <w:color w:val="000000"/>
          <w:vertAlign w:val="superscript"/>
        </w:rPr>
        <w:t>2</w:t>
      </w:r>
      <w:r>
        <w:rPr>
          <w:rFonts w:hAnsi="宋体"/>
          <w:color w:val="000000"/>
        </w:rPr>
        <w:t>～33.3 hm</w:t>
      </w:r>
      <w:r>
        <w:rPr>
          <w:rFonts w:hAnsi="宋体"/>
          <w:color w:val="000000"/>
          <w:vertAlign w:val="superscript"/>
        </w:rPr>
        <w:t>2</w:t>
      </w:r>
      <w:r>
        <w:rPr>
          <w:rFonts w:hAnsi="宋体"/>
          <w:color w:val="000000"/>
        </w:rPr>
        <w:t>，</w:t>
      </w:r>
      <w:r>
        <w:rPr>
          <w:rFonts w:hint="eastAsia" w:hAnsi="宋体"/>
          <w:color w:val="000000"/>
          <w:lang w:val="en-US" w:eastAsia="zh-CN"/>
        </w:rPr>
        <w:t>宜按下列要求布设：</w:t>
      </w:r>
    </w:p>
    <w:p w14:paraId="395392F0">
      <w:pPr>
        <w:pStyle w:val="176"/>
        <w:numPr>
          <w:ilvl w:val="0"/>
          <w:numId w:val="58"/>
        </w:numPr>
        <w:rPr>
          <w:rFonts w:hint="eastAsia" w:hAnsi="Times New Roman" w:cs="Times New Roman"/>
        </w:rPr>
      </w:pPr>
      <w:r>
        <w:rPr>
          <w:rFonts w:hint="eastAsia" w:hAnsi="Times New Roman" w:cs="Times New Roman"/>
          <w:color w:val="000000"/>
        </w:rPr>
        <w:t>水源位于田块一侧时，采用“一”形、“T”形、和“L”形树枝状管网布置形式，如图4、图5；</w:t>
      </w:r>
    </w:p>
    <w:p w14:paraId="63378109">
      <w:pPr>
        <w:pStyle w:val="176"/>
        <w:numPr>
          <w:ilvl w:val="0"/>
          <w:numId w:val="58"/>
        </w:numPr>
        <w:rPr>
          <w:rFonts w:hint="eastAsia" w:hAnsi="Times New Roman" w:cs="Times New Roman"/>
          <w:color w:val="000000"/>
        </w:rPr>
      </w:pPr>
      <w:r>
        <w:rPr>
          <w:rFonts w:hint="eastAsia" w:hAnsi="Times New Roman" w:cs="Times New Roman"/>
          <w:color w:val="000000"/>
        </w:rPr>
        <w:t>水源位于田块中心时，其布置形式参考引扬黄灌区形式布置。</w:t>
      </w:r>
    </w:p>
    <w:p w14:paraId="134CB33F">
      <w:pPr>
        <w:pStyle w:val="58"/>
        <w:ind w:firstLine="0" w:firstLineChars="0"/>
        <w:jc w:val="center"/>
        <w:rPr>
          <w:rFonts w:hint="eastAsia" w:eastAsia="宋体"/>
          <w:lang w:eastAsia="zh-CN"/>
        </w:rPr>
      </w:pPr>
      <w:r>
        <w:drawing>
          <wp:inline distT="0" distB="0" distL="114300" distR="114300">
            <wp:extent cx="2426970" cy="1184275"/>
            <wp:effectExtent l="0" t="0" r="0" b="0"/>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
                    <pic:cNvPicPr>
                      <a:picLocks noChangeAspect="1"/>
                    </pic:cNvPicPr>
                  </pic:nvPicPr>
                  <pic:blipFill>
                    <a:blip r:embed="rId52"/>
                    <a:srcRect l="20960" t="32068" r="49770" b="34404"/>
                    <a:stretch>
                      <a:fillRect/>
                    </a:stretch>
                  </pic:blipFill>
                  <pic:spPr>
                    <a:xfrm>
                      <a:off x="0" y="0"/>
                      <a:ext cx="2426970" cy="1184275"/>
                    </a:xfrm>
                    <a:prstGeom prst="rect">
                      <a:avLst/>
                    </a:prstGeom>
                    <a:noFill/>
                    <a:ln>
                      <a:noFill/>
                    </a:ln>
                  </pic:spPr>
                </pic:pic>
              </a:graphicData>
            </a:graphic>
          </wp:inline>
        </w:drawing>
      </w:r>
    </w:p>
    <w:p w14:paraId="2E72926E">
      <w:pPr>
        <w:pStyle w:val="116"/>
        <w:spacing w:before="156" w:after="156"/>
      </w:pPr>
      <w:r>
        <w:rPr>
          <w:rFonts w:hint="eastAsia"/>
        </w:rPr>
        <w:t>“—”形布置</w:t>
      </w:r>
    </w:p>
    <w:p w14:paraId="3F366AEB">
      <w:pPr>
        <w:pStyle w:val="58"/>
        <w:ind w:firstLine="0" w:firstLineChars="0"/>
        <w:jc w:val="center"/>
      </w:pPr>
      <w:r>
        <w:drawing>
          <wp:inline distT="0" distB="0" distL="114300" distR="114300">
            <wp:extent cx="2127250" cy="1386205"/>
            <wp:effectExtent l="0" t="0" r="0" b="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53"/>
                    <a:srcRect l="61352" t="31617" r="11507" b="26846"/>
                    <a:stretch>
                      <a:fillRect/>
                    </a:stretch>
                  </pic:blipFill>
                  <pic:spPr>
                    <a:xfrm>
                      <a:off x="0" y="0"/>
                      <a:ext cx="2127250" cy="1386205"/>
                    </a:xfrm>
                    <a:prstGeom prst="rect">
                      <a:avLst/>
                    </a:prstGeom>
                    <a:noFill/>
                    <a:ln>
                      <a:noFill/>
                    </a:ln>
                  </pic:spPr>
                </pic:pic>
              </a:graphicData>
            </a:graphic>
          </wp:inline>
        </w:drawing>
      </w:r>
    </w:p>
    <w:p w14:paraId="71B5F686">
      <w:pPr>
        <w:pStyle w:val="116"/>
        <w:spacing w:before="156" w:after="156"/>
      </w:pPr>
      <w:r>
        <w:rPr>
          <w:rFonts w:hint="eastAsia"/>
        </w:rPr>
        <w:t>“T”形布置</w:t>
      </w:r>
    </w:p>
    <w:p w14:paraId="4B5C1416">
      <w:pPr>
        <w:pStyle w:val="96"/>
        <w:numPr>
          <w:ilvl w:val="4"/>
          <w:numId w:val="37"/>
        </w:numPr>
        <w:spacing w:before="0" w:beforeLines="0" w:after="156" w:afterLines="-2147483648"/>
        <w:rPr>
          <w:rFonts w:ascii="黑体" w:hAnsi="黑体" w:eastAsia="黑体"/>
        </w:rPr>
      </w:pPr>
      <w:r>
        <w:rPr>
          <w:rFonts w:hint="default" w:ascii="黑体" w:hAnsi="黑体" w:eastAsia="黑体"/>
          <w:lang w:val="en-US" w:eastAsia="zh-CN"/>
        </w:rPr>
        <w:t>轮灌方式</w:t>
      </w:r>
    </w:p>
    <w:p w14:paraId="238169F0">
      <w:pPr>
        <w:pStyle w:val="176"/>
        <w:numPr>
          <w:ilvl w:val="0"/>
          <w:numId w:val="59"/>
        </w:numPr>
        <w:spacing w:before="0" w:beforeLines="0" w:after="0" w:afterLines="0"/>
        <w:rPr>
          <w:rFonts w:hint="eastAsia" w:ascii="宋体" w:hAnsi="Times New Roman" w:eastAsia="宋体" w:cs="Times New Roman"/>
        </w:rPr>
      </w:pPr>
      <w:r>
        <w:rPr>
          <w:rFonts w:hint="eastAsia" w:ascii="宋体" w:hAnsi="Times New Roman" w:eastAsia="宋体" w:cs="Times New Roman"/>
        </w:rPr>
        <w:t>地形平坦</w:t>
      </w:r>
      <w:r>
        <w:rPr>
          <w:rFonts w:hint="eastAsia" w:hAnsi="Times New Roman" w:cs="Times New Roman"/>
          <w:lang w:val="en-US" w:eastAsia="zh-CN"/>
        </w:rPr>
        <w:t>时</w:t>
      </w:r>
      <w:r>
        <w:rPr>
          <w:rFonts w:hint="eastAsia" w:ascii="宋体" w:hAnsi="Times New Roman" w:eastAsia="宋体" w:cs="Times New Roman"/>
        </w:rPr>
        <w:t>，</w:t>
      </w:r>
      <w:r>
        <w:rPr>
          <w:rFonts w:hint="eastAsia" w:hAnsi="Times New Roman" w:cs="Times New Roman"/>
          <w:lang w:val="en-US" w:eastAsia="zh-CN"/>
        </w:rPr>
        <w:t>宜</w:t>
      </w:r>
      <w:r>
        <w:rPr>
          <w:rFonts w:hint="eastAsia" w:ascii="宋体" w:hAnsi="Times New Roman" w:eastAsia="宋体" w:cs="Times New Roman"/>
        </w:rPr>
        <w:t>采用支管</w:t>
      </w:r>
      <w:r>
        <w:rPr>
          <w:rFonts w:hint="eastAsia" w:ascii="宋体" w:hAnsi="Times New Roman" w:eastAsia="宋体" w:cs="Times New Roman"/>
          <w:lang w:val="en-US" w:eastAsia="zh-CN"/>
        </w:rPr>
        <w:t>集中</w:t>
      </w:r>
      <w:r>
        <w:rPr>
          <w:rFonts w:hint="eastAsia" w:ascii="宋体" w:hAnsi="Times New Roman" w:eastAsia="宋体" w:cs="Times New Roman"/>
        </w:rPr>
        <w:t>轮灌方式，在支管首部设置控制阀门；分支管根据管理运行要求设置阀门；支管控制区滴灌灌水均匀度应大于80%</w:t>
      </w:r>
      <w:r>
        <w:rPr>
          <w:rFonts w:hint="eastAsia" w:cs="Times New Roman"/>
          <w:lang w:eastAsia="zh-CN"/>
        </w:rPr>
        <w:t>；</w:t>
      </w:r>
    </w:p>
    <w:p w14:paraId="36C9EBD6">
      <w:pPr>
        <w:pStyle w:val="176"/>
        <w:numPr>
          <w:ilvl w:val="0"/>
          <w:numId w:val="59"/>
        </w:numPr>
        <w:spacing w:before="0" w:beforeLines="0" w:after="0" w:afterLines="0"/>
        <w:rPr>
          <w:rFonts w:hint="eastAsia" w:ascii="宋体" w:hAnsi="Times New Roman" w:eastAsia="宋体" w:cs="Times New Roman"/>
        </w:rPr>
      </w:pPr>
      <w:r>
        <w:rPr>
          <w:rFonts w:hint="eastAsia" w:ascii="宋体" w:hAnsi="Times New Roman" w:eastAsia="宋体" w:cs="Times New Roman"/>
        </w:rPr>
        <w:t>地形高差较大</w:t>
      </w:r>
      <w:r>
        <w:rPr>
          <w:rFonts w:hint="eastAsia" w:hAnsi="Times New Roman" w:cs="Times New Roman"/>
          <w:lang w:val="en-US" w:eastAsia="zh-CN"/>
        </w:rPr>
        <w:t>时</w:t>
      </w:r>
      <w:r>
        <w:rPr>
          <w:rFonts w:hint="eastAsia" w:ascii="宋体" w:hAnsi="Times New Roman" w:eastAsia="宋体" w:cs="Times New Roman"/>
        </w:rPr>
        <w:t>，</w:t>
      </w:r>
      <w:r>
        <w:rPr>
          <w:rFonts w:hint="eastAsia" w:hAnsi="Times New Roman" w:cs="Times New Roman"/>
          <w:lang w:val="en-US" w:eastAsia="zh-CN"/>
        </w:rPr>
        <w:t>宜</w:t>
      </w:r>
      <w:r>
        <w:rPr>
          <w:rFonts w:hint="eastAsia" w:ascii="宋体" w:hAnsi="Times New Roman" w:eastAsia="宋体" w:cs="Times New Roman"/>
        </w:rPr>
        <w:t>采用分支管轮灌方式，在分支管首部设置控制阀门。</w:t>
      </w:r>
    </w:p>
    <w:p w14:paraId="7B694DCD">
      <w:pPr>
        <w:pStyle w:val="67"/>
        <w:numPr>
          <w:ilvl w:val="3"/>
          <w:numId w:val="37"/>
        </w:numPr>
        <w:spacing w:before="156" w:after="156"/>
        <w:rPr>
          <w:rFonts w:hint="eastAsia"/>
        </w:rPr>
      </w:pPr>
      <w:r>
        <w:t>毛管布设</w:t>
      </w:r>
    </w:p>
    <w:p w14:paraId="11DAA23E">
      <w:pPr>
        <w:pStyle w:val="96"/>
        <w:numPr>
          <w:ilvl w:val="4"/>
          <w:numId w:val="37"/>
        </w:numPr>
        <w:spacing w:before="0" w:beforeLines="0" w:after="0" w:afterLines="0"/>
        <w:rPr>
          <w:rFonts w:ascii="宋体" w:hAnsi="宋体" w:eastAsia="宋体"/>
        </w:rPr>
      </w:pPr>
      <w:r>
        <w:rPr>
          <w:rFonts w:hint="eastAsia" w:ascii="宋体" w:hAnsi="宋体" w:eastAsia="宋体"/>
        </w:rPr>
        <w:t>单行毛管布设。毛管顺作物行向布设。</w:t>
      </w:r>
    </w:p>
    <w:p w14:paraId="0B8EE63D">
      <w:pPr>
        <w:pStyle w:val="96"/>
        <w:numPr>
          <w:ilvl w:val="4"/>
          <w:numId w:val="37"/>
        </w:numPr>
        <w:spacing w:before="0" w:beforeLines="0" w:after="0" w:afterLines="0"/>
        <w:rPr>
          <w:rFonts w:hint="eastAsia" w:ascii="宋体" w:hAnsi="宋体" w:eastAsia="宋体"/>
        </w:rPr>
      </w:pPr>
      <w:r>
        <w:rPr>
          <w:rFonts w:hint="eastAsia" w:ascii="宋体" w:hAnsi="宋体" w:eastAsia="宋体"/>
        </w:rPr>
        <w:t>双行毛管平行布设。多年生成龄果树，采用双行毛管平行布设，沿树行两侧布设毛管。</w:t>
      </w:r>
    </w:p>
    <w:p w14:paraId="0423711B">
      <w:pPr>
        <w:pStyle w:val="96"/>
        <w:numPr>
          <w:ilvl w:val="4"/>
          <w:numId w:val="37"/>
        </w:numPr>
        <w:spacing w:before="0" w:beforeLines="0" w:after="0" w:afterLines="0"/>
        <w:rPr>
          <w:rFonts w:hint="eastAsia" w:ascii="宋体" w:hAnsi="宋体" w:eastAsia="宋体"/>
        </w:rPr>
      </w:pPr>
      <w:r>
        <w:rPr>
          <w:rFonts w:hint="eastAsia" w:ascii="宋体" w:hAnsi="宋体" w:eastAsia="宋体"/>
        </w:rPr>
        <w:t>单行毛管环状布设。多年生成龄果树，也可采用单行毛管环状布设，沿栽植行布置一条输水管，每棵树布设环状滴灌管，具有3个～5个灌水器。</w:t>
      </w:r>
    </w:p>
    <w:p w14:paraId="5EB6BC19">
      <w:pPr>
        <w:pStyle w:val="96"/>
        <w:numPr>
          <w:ilvl w:val="4"/>
          <w:numId w:val="37"/>
        </w:numPr>
        <w:spacing w:before="0" w:beforeLines="0" w:after="0" w:afterLines="0"/>
        <w:rPr>
          <w:rFonts w:hint="eastAsia" w:ascii="宋体" w:hAnsi="宋体" w:eastAsia="宋体"/>
        </w:rPr>
      </w:pPr>
      <w:r>
        <w:rPr>
          <w:rFonts w:ascii="宋体" w:hAnsi="宋体" w:eastAsia="宋体"/>
        </w:rPr>
        <w:t>毛管铺设长度。毛管铺设方向要与作物种植方向同向，毛管铺设长度应根据滴头流量大小、滴头间距、地形坡度等参数按照平坡或者均匀坡进行毛管极限孔数和极限长度计算，依据计算结果结合实际地形取极限长度的0.7-0.9倍</w:t>
      </w:r>
      <w:r>
        <w:rPr>
          <w:rFonts w:hint="eastAsia" w:ascii="宋体" w:hAnsi="宋体" w:eastAsia="宋体"/>
        </w:rPr>
        <w:t>。</w:t>
      </w:r>
    </w:p>
    <w:p w14:paraId="235AFA21">
      <w:pPr>
        <w:pStyle w:val="107"/>
        <w:numPr>
          <w:ilvl w:val="2"/>
          <w:numId w:val="37"/>
        </w:numPr>
        <w:spacing w:before="156" w:after="156"/>
        <w:ind w:left="0"/>
        <w:rPr>
          <w:rFonts w:ascii="宋体"/>
        </w:rPr>
      </w:pPr>
      <w:bookmarkStart w:id="257" w:name="_Toc176446598"/>
      <w:bookmarkStart w:id="258" w:name="_Toc19790"/>
      <w:bookmarkStart w:id="259" w:name="_Toc9769"/>
      <w:bookmarkStart w:id="260" w:name="_Toc5977"/>
      <w:r>
        <w:rPr>
          <w:rFonts w:ascii="宋体"/>
        </w:rPr>
        <w:t>灌水器选择</w:t>
      </w:r>
      <w:bookmarkEnd w:id="257"/>
      <w:bookmarkEnd w:id="258"/>
      <w:bookmarkEnd w:id="259"/>
      <w:bookmarkEnd w:id="260"/>
    </w:p>
    <w:p w14:paraId="743A7ECE">
      <w:pPr>
        <w:pStyle w:val="67"/>
        <w:numPr>
          <w:ilvl w:val="3"/>
          <w:numId w:val="37"/>
        </w:numPr>
        <w:spacing w:before="0" w:beforeLines="0" w:after="0" w:afterLines="0"/>
        <w:rPr>
          <w:rFonts w:ascii="宋体" w:hAnsi="宋体" w:eastAsia="宋体"/>
        </w:rPr>
      </w:pPr>
      <w:r>
        <w:rPr>
          <w:rFonts w:hint="eastAsia" w:ascii="宋体" w:hAnsi="宋体" w:eastAsia="宋体"/>
        </w:rPr>
        <w:t>一年生作物选择内镶贴片滴</w:t>
      </w:r>
      <w:r>
        <w:rPr>
          <w:rFonts w:hint="eastAsia" w:ascii="宋体" w:hAnsi="宋体" w:eastAsia="宋体"/>
          <w:lang w:val="en-US" w:eastAsia="zh-CN"/>
        </w:rPr>
        <w:t>灌</w:t>
      </w:r>
      <w:r>
        <w:rPr>
          <w:rFonts w:hint="eastAsia" w:ascii="宋体" w:hAnsi="宋体" w:eastAsia="宋体"/>
        </w:rPr>
        <w:t>带或单翼边缝滴</w:t>
      </w:r>
      <w:r>
        <w:rPr>
          <w:rFonts w:hint="eastAsia" w:ascii="宋体" w:hAnsi="宋体" w:eastAsia="宋体"/>
          <w:lang w:val="en-US" w:eastAsia="zh-CN"/>
        </w:rPr>
        <w:t>灌</w:t>
      </w:r>
      <w:r>
        <w:rPr>
          <w:rFonts w:hint="eastAsia" w:ascii="宋体" w:hAnsi="宋体" w:eastAsia="宋体"/>
        </w:rPr>
        <w:t>带，毛管壁厚宜为0.15 mm、0.18 mm或0.2 mm，灌水器间距为</w:t>
      </w:r>
      <w:r>
        <w:rPr>
          <w:rFonts w:hint="eastAsia" w:ascii="宋体" w:hAnsi="宋体" w:eastAsia="宋体"/>
          <w:lang w:val="en-US" w:eastAsia="zh-CN"/>
        </w:rPr>
        <w:t>20</w:t>
      </w:r>
      <w:r>
        <w:rPr>
          <w:rFonts w:hint="eastAsia" w:ascii="宋体" w:hAnsi="宋体" w:eastAsia="宋体"/>
        </w:rPr>
        <w:t xml:space="preserve"> cm～</w:t>
      </w:r>
      <w:r>
        <w:rPr>
          <w:rFonts w:hint="eastAsia" w:ascii="宋体" w:hAnsi="宋体" w:eastAsia="宋体"/>
          <w:lang w:val="en-US" w:eastAsia="zh-CN"/>
        </w:rPr>
        <w:t>30</w:t>
      </w:r>
      <w:r>
        <w:rPr>
          <w:rFonts w:hint="eastAsia" w:ascii="宋体" w:hAnsi="宋体" w:eastAsia="宋体"/>
        </w:rPr>
        <w:t xml:space="preserve"> cm，灌水器流量</w:t>
      </w:r>
      <w:r>
        <w:rPr>
          <w:rFonts w:hint="eastAsia" w:ascii="宋体" w:hAnsi="宋体" w:eastAsia="宋体"/>
          <w:lang w:val="en-US" w:eastAsia="zh-CN"/>
        </w:rPr>
        <w:t>0.7</w:t>
      </w:r>
      <w:r>
        <w:rPr>
          <w:rFonts w:hint="eastAsia" w:ascii="宋体" w:hAnsi="宋体" w:eastAsia="宋体"/>
        </w:rPr>
        <w:t xml:space="preserve"> L/h～2.0 L/h。</w:t>
      </w:r>
    </w:p>
    <w:p w14:paraId="031F953B">
      <w:pPr>
        <w:pStyle w:val="67"/>
        <w:numPr>
          <w:ilvl w:val="3"/>
          <w:numId w:val="37"/>
        </w:numPr>
        <w:spacing w:before="0" w:beforeLines="0" w:after="0" w:afterLines="0"/>
        <w:rPr>
          <w:rFonts w:hint="eastAsia" w:ascii="宋体" w:hAnsi="宋体" w:eastAsia="宋体"/>
        </w:rPr>
      </w:pPr>
      <w:r>
        <w:rPr>
          <w:rFonts w:hint="eastAsia" w:ascii="宋体" w:hAnsi="宋体" w:eastAsia="宋体"/>
        </w:rPr>
        <w:t>多年生作物选择滴灌管，</w:t>
      </w:r>
      <w:r>
        <w:rPr>
          <w:rFonts w:hint="eastAsia" w:ascii="宋体" w:hAnsi="宋体" w:eastAsia="宋体"/>
          <w:lang w:val="en-US" w:eastAsia="zh-CN"/>
        </w:rPr>
        <w:t>滴头间距为0.3 m</w:t>
      </w:r>
      <w:r>
        <w:rPr>
          <w:rFonts w:hint="eastAsia" w:ascii="宋体" w:hAnsi="宋体" w:eastAsia="宋体"/>
        </w:rPr>
        <w:t>～</w:t>
      </w:r>
      <w:r>
        <w:rPr>
          <w:rFonts w:hint="eastAsia" w:ascii="宋体" w:hAnsi="宋体" w:eastAsia="宋体"/>
          <w:lang w:val="en-US" w:eastAsia="zh-CN"/>
        </w:rPr>
        <w:t>0.5m，</w:t>
      </w:r>
      <w:r>
        <w:rPr>
          <w:rFonts w:hint="eastAsia" w:ascii="宋体" w:hAnsi="宋体" w:eastAsia="宋体"/>
        </w:rPr>
        <w:t>壁厚0.6 mm～1.0 mm，灌水器流量1.6 L/h～3.75 L/h；地形起伏较大时，选用压力补偿式灌水器。</w:t>
      </w:r>
    </w:p>
    <w:p w14:paraId="73A2C3CC">
      <w:pPr>
        <w:pStyle w:val="67"/>
        <w:numPr>
          <w:ilvl w:val="3"/>
          <w:numId w:val="37"/>
        </w:numPr>
        <w:spacing w:beforeLines="0" w:afterLines="0"/>
        <w:rPr>
          <w:rFonts w:hint="eastAsia" w:ascii="宋体" w:hAnsi="宋体" w:eastAsia="宋体"/>
        </w:rPr>
      </w:pPr>
      <w:r>
        <w:rPr>
          <w:rFonts w:hint="eastAsia" w:ascii="宋体" w:hAnsi="宋体" w:eastAsia="宋体"/>
          <w:lang w:val="en-US" w:eastAsia="zh-CN"/>
        </w:rPr>
        <w:t>不同类型滴灌设备材料质量要求参照附录E。</w:t>
      </w:r>
    </w:p>
    <w:p w14:paraId="6DACBD97">
      <w:pPr>
        <w:pStyle w:val="107"/>
        <w:numPr>
          <w:ilvl w:val="2"/>
          <w:numId w:val="37"/>
        </w:numPr>
        <w:spacing w:before="156" w:after="156"/>
        <w:ind w:left="0"/>
        <w:rPr>
          <w:rFonts w:hint="eastAsia" w:ascii="宋体"/>
        </w:rPr>
      </w:pPr>
      <w:bookmarkStart w:id="261" w:name="_Toc18867"/>
      <w:bookmarkStart w:id="262" w:name="_Toc176446599"/>
      <w:bookmarkStart w:id="263" w:name="_Toc8367"/>
      <w:bookmarkStart w:id="264" w:name="_Toc7725"/>
      <w:r>
        <w:rPr>
          <w:rFonts w:hint="eastAsia" w:ascii="宋体"/>
        </w:rPr>
        <w:t>管网水力计算</w:t>
      </w:r>
      <w:bookmarkEnd w:id="261"/>
      <w:bookmarkEnd w:id="262"/>
      <w:bookmarkEnd w:id="263"/>
      <w:bookmarkEnd w:id="264"/>
    </w:p>
    <w:p w14:paraId="16F23CCD">
      <w:pPr>
        <w:pStyle w:val="67"/>
        <w:numPr>
          <w:ilvl w:val="3"/>
          <w:numId w:val="37"/>
        </w:numPr>
        <w:spacing w:before="0" w:beforeLines="0" w:after="0" w:afterLines="0"/>
        <w:rPr>
          <w:rFonts w:ascii="宋体" w:hAnsi="宋体" w:eastAsia="宋体"/>
        </w:rPr>
      </w:pPr>
      <w:r>
        <w:rPr>
          <w:rFonts w:hint="eastAsia" w:ascii="宋体" w:hAnsi="宋体" w:eastAsia="宋体"/>
        </w:rPr>
        <w:t>管网水力计算</w:t>
      </w:r>
      <w:r>
        <w:rPr>
          <w:rFonts w:hint="eastAsia" w:ascii="宋体" w:hAnsi="宋体" w:eastAsia="宋体"/>
          <w:lang w:val="en-US" w:eastAsia="zh-CN"/>
        </w:rPr>
        <w:t>应</w:t>
      </w:r>
      <w:r>
        <w:rPr>
          <w:rFonts w:hint="eastAsia" w:ascii="宋体" w:hAnsi="宋体" w:eastAsia="宋体"/>
        </w:rPr>
        <w:t>符合GB/T 50485规定。</w:t>
      </w:r>
    </w:p>
    <w:p w14:paraId="66134116">
      <w:pPr>
        <w:pStyle w:val="67"/>
        <w:numPr>
          <w:ilvl w:val="3"/>
          <w:numId w:val="37"/>
        </w:numPr>
        <w:spacing w:before="0" w:beforeLines="0" w:after="0" w:afterLines="0"/>
        <w:rPr>
          <w:rFonts w:hint="eastAsia" w:ascii="宋体" w:hAnsi="宋体" w:eastAsia="宋体"/>
        </w:rPr>
      </w:pPr>
      <w:r>
        <w:rPr>
          <w:rFonts w:hint="eastAsia" w:ascii="宋体" w:hAnsi="宋体" w:eastAsia="宋体"/>
        </w:rPr>
        <w:t>系统各级管道布置好以后，按最不利管路逆水流方向从毛管-支（辅）管-分干管-干管逐级计算各级管道总水头损失和灌水小区进口所需压力。在设计中，同一条支（辅）管上的第一条毛管最前端出水孔处水头与最末一条毛管最末端出水孔处水头之间的差值，不超过灌水器设计工作压力的20％，流量差值不超过10%。</w:t>
      </w:r>
    </w:p>
    <w:p w14:paraId="0BB4E72D">
      <w:pPr>
        <w:pStyle w:val="67"/>
        <w:numPr>
          <w:ilvl w:val="3"/>
          <w:numId w:val="37"/>
        </w:numPr>
        <w:spacing w:before="0" w:beforeLines="0" w:after="0" w:afterLines="0"/>
        <w:rPr>
          <w:rFonts w:ascii="宋体" w:hAnsi="宋体" w:eastAsia="宋体"/>
        </w:rPr>
      </w:pPr>
      <w:r>
        <w:rPr>
          <w:rFonts w:hint="eastAsia" w:ascii="宋体" w:hAnsi="宋体" w:eastAsia="宋体"/>
        </w:rPr>
        <w:t>节点压力均衡验算。根据水泵运行工况点及系统轮灌组的划分，由水泵-过滤设施-干管-分干管-分支（辅）管-毛管逐级校核节点压力，进行节点压力均衡验算。从同一节点取水的各条管线同时工作时，应比较各条管线对该节点的水头要求。通过调整部分管段直径，应使各管线对该节点的水头要求一致，也可按该节点最大水头要求作为该节点的设计水头，其余管线进口应根据节点设计水头与该管线要求的水头之差设置调压装置。</w:t>
      </w:r>
    </w:p>
    <w:p w14:paraId="36155854">
      <w:pPr>
        <w:pStyle w:val="67"/>
        <w:numPr>
          <w:ilvl w:val="3"/>
          <w:numId w:val="37"/>
        </w:numPr>
        <w:spacing w:before="0" w:beforeLines="0" w:after="0" w:afterLines="0"/>
        <w:rPr>
          <w:rFonts w:hint="eastAsia" w:ascii="宋体" w:hAnsi="宋体" w:eastAsia="宋体"/>
        </w:rPr>
      </w:pPr>
      <w:r>
        <w:rPr>
          <w:rFonts w:hint="eastAsia" w:ascii="宋体" w:hAnsi="宋体" w:eastAsia="宋体"/>
        </w:rPr>
        <w:t>管网的水力计算应结合田间轮灌组的划分进行；地形较为平坦时，计算从泵站至田间出水栓最远处的一组轮灌组；地形较为复杂时除应计算管线长度最长或田面高程最高处轮灌组（最不利轮灌组）外，还需至少计算一组压力最有利轮灌组，根据最有利轮灌组的水力计算成果在管网适当位置配置调压减压设施。</w:t>
      </w:r>
    </w:p>
    <w:p w14:paraId="55115365">
      <w:pPr>
        <w:pStyle w:val="106"/>
        <w:numPr>
          <w:ilvl w:val="1"/>
          <w:numId w:val="37"/>
        </w:numPr>
        <w:spacing w:before="312" w:after="312"/>
        <w:rPr>
          <w:rFonts w:hint="default" w:hAnsi="Times New Roman" w:cs="Times New Roman"/>
        </w:rPr>
      </w:pPr>
      <w:bookmarkStart w:id="265" w:name="_Toc18035"/>
      <w:bookmarkStart w:id="266" w:name="_Toc22174"/>
      <w:bookmarkStart w:id="267" w:name="_Toc12783"/>
      <w:r>
        <w:rPr>
          <w:rFonts w:hint="eastAsia" w:hAnsi="Times New Roman" w:cs="Times New Roman"/>
          <w:lang w:val="en-US" w:eastAsia="zh-CN"/>
        </w:rPr>
        <w:t>运行管理</w:t>
      </w:r>
      <w:bookmarkEnd w:id="265"/>
      <w:bookmarkEnd w:id="266"/>
      <w:bookmarkEnd w:id="267"/>
    </w:p>
    <w:p w14:paraId="173D243D">
      <w:pPr>
        <w:pStyle w:val="107"/>
        <w:keepNext w:val="0"/>
        <w:keepLines w:val="0"/>
        <w:widowControl/>
        <w:numPr>
          <w:ilvl w:val="2"/>
          <w:numId w:val="37"/>
        </w:numPr>
        <w:suppressLineNumbers w:val="0"/>
        <w:shd w:val="clear" w:fill="FFFFFF"/>
        <w:spacing w:before="156" w:beforeAutospacing="0" w:after="156" w:afterAutospacing="0"/>
        <w:ind w:left="0" w:leftChars="0" w:right="0" w:firstLine="0" w:firstLineChars="0"/>
        <w:rPr>
          <w:rFonts w:hint="eastAsia" w:ascii="宋体" w:hAnsi="Times New Roman" w:eastAsia="黑体" w:cs="Times New Roman"/>
          <w:b w:val="0"/>
          <w:bCs w:val="0"/>
          <w:caps w:val="0"/>
          <w:color w:val="0F1115"/>
          <w:spacing w:val="0"/>
          <w:sz w:val="21"/>
          <w:szCs w:val="20"/>
        </w:rPr>
      </w:pPr>
      <w:bookmarkStart w:id="268" w:name="_Toc12283"/>
      <w:bookmarkStart w:id="269" w:name="_Toc2871"/>
      <w:bookmarkStart w:id="270" w:name="_Toc26049"/>
      <w:r>
        <w:rPr>
          <w:rStyle w:val="30"/>
          <w:rFonts w:hint="eastAsia" w:ascii="宋体" w:hAnsi="Times New Roman" w:eastAsia="黑体" w:cs="Times New Roman"/>
          <w:b w:val="0"/>
          <w:bCs w:val="0"/>
          <w:caps w:val="0"/>
          <w:color w:val="0F1115"/>
          <w:spacing w:val="0"/>
          <w:sz w:val="21"/>
          <w:szCs w:val="20"/>
          <w:shd w:val="clear" w:fill="FFFFFF"/>
        </w:rPr>
        <w:t>一般规定</w:t>
      </w:r>
      <w:bookmarkEnd w:id="268"/>
      <w:bookmarkEnd w:id="269"/>
      <w:bookmarkEnd w:id="270"/>
    </w:p>
    <w:p w14:paraId="109C8351">
      <w:pPr>
        <w:pStyle w:val="96"/>
        <w:keepNext w:val="0"/>
        <w:keepLines w:val="0"/>
        <w:widowControl/>
        <w:numPr>
          <w:ilvl w:val="3"/>
          <w:numId w:val="37"/>
        </w:numPr>
        <w:suppressLineNumbers w:val="0"/>
        <w:shd w:val="clear" w:fill="FFFFFF"/>
        <w:spacing w:before="0" w:beforeLines="0" w:beforeAutospacing="0" w:after="0" w:afterLines="0" w:afterAutospacing="0"/>
        <w:ind w:left="0" w:right="0"/>
        <w:rPr>
          <w:rFonts w:hint="eastAsia" w:ascii="宋体" w:hAnsi="宋体" w:eastAsia="宋体" w:cs="Times New Roman"/>
          <w:i w:val="0"/>
          <w:iCs w:val="0"/>
          <w:caps w:val="0"/>
          <w:spacing w:val="0"/>
          <w:sz w:val="21"/>
          <w:szCs w:val="20"/>
        </w:rPr>
      </w:pPr>
      <w:r>
        <w:rPr>
          <w:rFonts w:hint="eastAsia" w:ascii="宋体" w:hAnsi="宋体" w:eastAsia="宋体" w:cs="Times New Roman"/>
          <w:i w:val="0"/>
          <w:iCs w:val="0"/>
          <w:caps w:val="0"/>
          <w:spacing w:val="0"/>
          <w:sz w:val="21"/>
          <w:szCs w:val="20"/>
          <w:shd w:val="clear"/>
          <w:lang w:val="en-US" w:eastAsia="zh-CN"/>
        </w:rPr>
        <w:t>滴灌工程运行管理人员应结合工程特点，按照GB/T 50363、GB/T 50485、SL236等规定</w:t>
      </w:r>
      <w:r>
        <w:rPr>
          <w:rFonts w:hint="eastAsia" w:ascii="宋体" w:hAnsi="宋体" w:eastAsia="宋体" w:cs="Times New Roman"/>
          <w:i w:val="0"/>
          <w:iCs w:val="0"/>
          <w:caps w:val="0"/>
          <w:color w:val="0F1115"/>
          <w:spacing w:val="0"/>
          <w:sz w:val="21"/>
          <w:szCs w:val="20"/>
          <w:shd w:val="clear" w:fill="FFFFFF"/>
        </w:rPr>
        <w:t>，</w:t>
      </w:r>
      <w:r>
        <w:rPr>
          <w:rFonts w:hint="eastAsia" w:ascii="宋体" w:hAnsi="宋体" w:eastAsia="宋体" w:cs="Times New Roman"/>
          <w:i w:val="0"/>
          <w:iCs w:val="0"/>
          <w:caps w:val="0"/>
          <w:spacing w:val="0"/>
          <w:sz w:val="21"/>
          <w:szCs w:val="20"/>
          <w:shd w:val="clear"/>
          <w:lang w:val="en-US" w:eastAsia="zh-CN"/>
        </w:rPr>
        <w:t>制定工程运行、维护和管理制度，</w:t>
      </w:r>
      <w:r>
        <w:rPr>
          <w:rFonts w:hint="eastAsia" w:ascii="宋体" w:hAnsi="宋体" w:eastAsia="宋体" w:cs="Times New Roman"/>
          <w:i w:val="0"/>
          <w:iCs w:val="0"/>
          <w:caps w:val="0"/>
          <w:spacing w:val="0"/>
          <w:sz w:val="21"/>
          <w:szCs w:val="20"/>
          <w:shd w:val="clear"/>
        </w:rPr>
        <w:t>建立专业管理组织</w:t>
      </w:r>
      <w:r>
        <w:rPr>
          <w:rFonts w:hint="eastAsia" w:ascii="宋体" w:hAnsi="宋体" w:eastAsia="宋体" w:cs="Times New Roman"/>
          <w:i w:val="0"/>
          <w:iCs w:val="0"/>
          <w:caps w:val="0"/>
          <w:spacing w:val="0"/>
          <w:sz w:val="21"/>
          <w:szCs w:val="20"/>
          <w:shd w:val="clear"/>
          <w:lang w:eastAsia="zh-CN"/>
        </w:rPr>
        <w:t>，</w:t>
      </w:r>
      <w:r>
        <w:rPr>
          <w:rFonts w:hint="eastAsia" w:ascii="宋体" w:hAnsi="宋体" w:eastAsia="宋体" w:cs="Times New Roman"/>
          <w:i w:val="0"/>
          <w:iCs w:val="0"/>
          <w:caps w:val="0"/>
          <w:spacing w:val="0"/>
          <w:sz w:val="21"/>
          <w:szCs w:val="20"/>
          <w:shd w:val="clear"/>
          <w:lang w:val="en-US" w:eastAsia="zh-CN"/>
        </w:rPr>
        <w:t>设置专人管理。</w:t>
      </w:r>
    </w:p>
    <w:p w14:paraId="7880E697">
      <w:pPr>
        <w:pStyle w:val="96"/>
        <w:keepNext w:val="0"/>
        <w:keepLines w:val="0"/>
        <w:widowControl/>
        <w:numPr>
          <w:ilvl w:val="3"/>
          <w:numId w:val="37"/>
        </w:numPr>
        <w:suppressLineNumbers w:val="0"/>
        <w:shd w:val="clear" w:fill="FFFFFF"/>
        <w:spacing w:before="0" w:beforeLines="0" w:beforeAutospacing="0" w:after="0" w:afterLines="0" w:afterAutospacing="0"/>
        <w:ind w:left="0" w:right="0"/>
        <w:rPr>
          <w:rFonts w:hint="default" w:ascii="宋体" w:hAnsi="宋体" w:eastAsia="宋体" w:cs="Times New Roman"/>
          <w:i w:val="0"/>
          <w:iCs w:val="0"/>
          <w:caps w:val="0"/>
          <w:spacing w:val="0"/>
          <w:sz w:val="21"/>
          <w:szCs w:val="20"/>
        </w:rPr>
      </w:pPr>
      <w:r>
        <w:rPr>
          <w:rFonts w:hint="eastAsia" w:ascii="宋体" w:hAnsi="宋体" w:eastAsia="宋体" w:cs="Times New Roman"/>
          <w:i w:val="0"/>
          <w:iCs w:val="0"/>
          <w:caps w:val="0"/>
          <w:spacing w:val="0"/>
          <w:sz w:val="21"/>
          <w:szCs w:val="20"/>
          <w:lang w:val="en-US" w:eastAsia="zh-CN"/>
        </w:rPr>
        <w:t>当建（构）筑物或设备出现问题或故障时，应查明原因，及时处理，不应带病运行。</w:t>
      </w:r>
    </w:p>
    <w:p w14:paraId="2C44DEB4">
      <w:pPr>
        <w:pStyle w:val="96"/>
        <w:keepNext w:val="0"/>
        <w:keepLines w:val="0"/>
        <w:widowControl/>
        <w:numPr>
          <w:ilvl w:val="3"/>
          <w:numId w:val="37"/>
        </w:numPr>
        <w:suppressLineNumbers w:val="0"/>
        <w:shd w:val="clear" w:fill="FFFFFF"/>
        <w:spacing w:before="0" w:beforeLines="0" w:beforeAutospacing="0" w:after="0" w:afterLines="0" w:afterAutospacing="0"/>
        <w:ind w:left="0" w:right="0"/>
        <w:rPr>
          <w:rFonts w:hint="default" w:ascii="宋体" w:hAnsi="宋体" w:eastAsia="宋体" w:cs="Times New Roman"/>
          <w:i w:val="0"/>
          <w:iCs w:val="0"/>
          <w:caps w:val="0"/>
          <w:spacing w:val="0"/>
          <w:sz w:val="21"/>
          <w:szCs w:val="20"/>
        </w:rPr>
      </w:pPr>
      <w:r>
        <w:rPr>
          <w:rFonts w:hint="eastAsia" w:ascii="宋体" w:hAnsi="宋体" w:eastAsia="宋体" w:cs="Times New Roman"/>
          <w:i w:val="0"/>
          <w:iCs w:val="0"/>
          <w:caps w:val="0"/>
          <w:spacing w:val="0"/>
          <w:sz w:val="21"/>
          <w:szCs w:val="20"/>
          <w:lang w:val="en-US" w:eastAsia="zh-CN"/>
        </w:rPr>
        <w:t>易发生冻胀破坏的灌溉设备设施应采取防冻保护措施。</w:t>
      </w:r>
    </w:p>
    <w:p w14:paraId="0589FFA6">
      <w:pPr>
        <w:pStyle w:val="107"/>
        <w:keepNext w:val="0"/>
        <w:keepLines w:val="0"/>
        <w:widowControl/>
        <w:numPr>
          <w:ilvl w:val="2"/>
          <w:numId w:val="37"/>
        </w:numPr>
        <w:suppressLineNumbers w:val="0"/>
        <w:shd w:val="clear" w:fill="FFFFFF"/>
        <w:spacing w:before="156" w:beforeAutospacing="0" w:after="156" w:afterAutospacing="0"/>
        <w:ind w:left="0" w:leftChars="0" w:right="0" w:firstLine="0" w:firstLineChars="0"/>
        <w:rPr>
          <w:rFonts w:hint="eastAsia" w:ascii="宋体" w:hAnsi="Times New Roman" w:eastAsia="黑体" w:cs="Times New Roman"/>
          <w:b w:val="0"/>
          <w:bCs w:val="0"/>
          <w:caps w:val="0"/>
          <w:color w:val="0F1115"/>
          <w:spacing w:val="0"/>
          <w:sz w:val="21"/>
          <w:szCs w:val="20"/>
        </w:rPr>
      </w:pPr>
      <w:bookmarkStart w:id="271" w:name="_Toc2738"/>
      <w:bookmarkStart w:id="272" w:name="_Toc17016"/>
      <w:bookmarkStart w:id="273" w:name="_Toc291"/>
      <w:r>
        <w:rPr>
          <w:rStyle w:val="30"/>
          <w:rFonts w:hint="eastAsia" w:ascii="宋体" w:hAnsi="Times New Roman" w:eastAsia="黑体" w:cs="Times New Roman"/>
          <w:b w:val="0"/>
          <w:bCs w:val="0"/>
          <w:caps w:val="0"/>
          <w:color w:val="0F1115"/>
          <w:spacing w:val="0"/>
          <w:sz w:val="21"/>
          <w:szCs w:val="20"/>
          <w:shd w:val="clear" w:fill="FFFFFF"/>
        </w:rPr>
        <w:t>水源</w:t>
      </w:r>
      <w:r>
        <w:rPr>
          <w:rFonts w:hint="eastAsia" w:ascii="宋体" w:cs="Times New Roman"/>
          <w:caps w:val="0"/>
          <w:spacing w:val="0"/>
          <w:sz w:val="21"/>
          <w:szCs w:val="20"/>
          <w:shd w:val="clear"/>
          <w:lang w:val="en-US" w:eastAsia="zh-CN"/>
        </w:rPr>
        <w:t>工程</w:t>
      </w:r>
      <w:bookmarkEnd w:id="271"/>
      <w:bookmarkEnd w:id="272"/>
      <w:bookmarkEnd w:id="273"/>
    </w:p>
    <w:p w14:paraId="597FBE3E">
      <w:pPr>
        <w:pStyle w:val="96"/>
        <w:keepNext w:val="0"/>
        <w:keepLines w:val="0"/>
        <w:widowControl/>
        <w:numPr>
          <w:ilvl w:val="3"/>
          <w:numId w:val="37"/>
        </w:numPr>
        <w:suppressLineNumbers w:val="0"/>
        <w:shd w:val="clear" w:fill="FFFFFF"/>
        <w:spacing w:before="0" w:beforeLines="0" w:beforeAutospacing="0" w:after="0" w:afterLines="0" w:afterAutospacing="0"/>
        <w:ind w:left="0" w:right="0"/>
        <w:rPr>
          <w:rFonts w:hint="eastAsia" w:ascii="宋体" w:hAnsi="宋体" w:eastAsia="宋体" w:cs="Times New Roman"/>
          <w:i w:val="0"/>
          <w:iCs w:val="0"/>
          <w:caps w:val="0"/>
          <w:spacing w:val="0"/>
          <w:sz w:val="21"/>
          <w:szCs w:val="20"/>
        </w:rPr>
      </w:pPr>
      <w:r>
        <w:rPr>
          <w:rFonts w:hint="eastAsia" w:ascii="宋体" w:hAnsi="宋体" w:eastAsia="宋体" w:cs="Times New Roman"/>
          <w:i w:val="0"/>
          <w:iCs w:val="0"/>
          <w:caps w:val="0"/>
          <w:spacing w:val="0"/>
          <w:sz w:val="21"/>
          <w:szCs w:val="20"/>
          <w:lang w:val="en-US" w:eastAsia="zh-CN"/>
        </w:rPr>
        <w:t>泵站运行管理应按SL 255规定执行。</w:t>
      </w:r>
    </w:p>
    <w:p w14:paraId="5A86579E">
      <w:pPr>
        <w:pStyle w:val="96"/>
        <w:keepNext w:val="0"/>
        <w:keepLines w:val="0"/>
        <w:widowControl/>
        <w:numPr>
          <w:ilvl w:val="3"/>
          <w:numId w:val="37"/>
        </w:numPr>
        <w:suppressLineNumbers w:val="0"/>
        <w:shd w:val="clear" w:fill="FFFFFF"/>
        <w:spacing w:before="0" w:beforeLines="0" w:beforeAutospacing="0" w:after="0" w:afterLines="0" w:afterAutospacing="0"/>
        <w:ind w:left="0" w:right="0"/>
        <w:rPr>
          <w:rFonts w:hint="eastAsia" w:ascii="宋体" w:hAnsi="宋体" w:eastAsia="宋体" w:cs="Times New Roman"/>
          <w:i w:val="0"/>
          <w:iCs w:val="0"/>
          <w:caps w:val="0"/>
          <w:spacing w:val="0"/>
          <w:sz w:val="21"/>
          <w:szCs w:val="20"/>
        </w:rPr>
      </w:pPr>
      <w:r>
        <w:rPr>
          <w:rFonts w:hint="eastAsia" w:ascii="宋体" w:hAnsi="宋体" w:eastAsia="宋体" w:cs="Times New Roman"/>
          <w:b w:val="0"/>
          <w:bCs w:val="0"/>
          <w:i w:val="0"/>
          <w:iCs w:val="0"/>
          <w:caps w:val="0"/>
          <w:spacing w:val="0"/>
          <w:sz w:val="21"/>
          <w:szCs w:val="20"/>
          <w:shd w:val="clear"/>
          <w:lang w:val="en-US" w:eastAsia="zh-CN"/>
        </w:rPr>
        <w:t>黄河水</w:t>
      </w:r>
      <w:r>
        <w:rPr>
          <w:rStyle w:val="30"/>
          <w:rFonts w:hint="eastAsia" w:ascii="宋体" w:hAnsi="宋体" w:eastAsia="宋体" w:cs="Times New Roman"/>
          <w:b w:val="0"/>
          <w:bCs w:val="0"/>
          <w:i w:val="0"/>
          <w:iCs w:val="0"/>
          <w:caps w:val="0"/>
          <w:color w:val="0F1115"/>
          <w:spacing w:val="0"/>
          <w:sz w:val="21"/>
          <w:szCs w:val="20"/>
          <w:shd w:val="clear" w:fill="FFFFFF"/>
        </w:rPr>
        <w:t>水源</w:t>
      </w:r>
      <w:r>
        <w:rPr>
          <w:rFonts w:hint="eastAsia" w:ascii="宋体" w:hAnsi="宋体" w:eastAsia="宋体" w:cs="Times New Roman"/>
          <w:i w:val="0"/>
          <w:iCs w:val="0"/>
          <w:caps w:val="0"/>
          <w:color w:val="0F1115"/>
          <w:spacing w:val="0"/>
          <w:sz w:val="21"/>
          <w:szCs w:val="20"/>
          <w:shd w:val="clear" w:fill="FFFFFF"/>
        </w:rPr>
        <w:t>：</w:t>
      </w:r>
      <w:r>
        <w:rPr>
          <w:rFonts w:hint="eastAsia" w:ascii="宋体" w:hAnsi="宋体" w:eastAsia="宋体" w:cs="Times New Roman"/>
          <w:i w:val="0"/>
          <w:iCs w:val="0"/>
          <w:caps w:val="0"/>
          <w:spacing w:val="0"/>
          <w:sz w:val="21"/>
          <w:szCs w:val="20"/>
          <w:shd w:val="clear"/>
          <w:lang w:val="en-US" w:eastAsia="zh-CN"/>
        </w:rPr>
        <w:t>定期</w:t>
      </w:r>
      <w:r>
        <w:rPr>
          <w:rFonts w:hint="eastAsia" w:ascii="宋体" w:hAnsi="宋体" w:eastAsia="宋体" w:cs="Times New Roman"/>
          <w:i w:val="0"/>
          <w:iCs w:val="0"/>
          <w:caps w:val="0"/>
          <w:color w:val="0F1115"/>
          <w:spacing w:val="0"/>
          <w:sz w:val="21"/>
          <w:szCs w:val="20"/>
          <w:shd w:val="clear" w:fill="FFFFFF"/>
        </w:rPr>
        <w:t>巡查调蓄池水位、淤积及边坡安全</w:t>
      </w:r>
      <w:r>
        <w:rPr>
          <w:rFonts w:hint="eastAsia" w:ascii="宋体" w:hAnsi="宋体" w:eastAsia="宋体" w:cs="Times New Roman"/>
          <w:i w:val="0"/>
          <w:iCs w:val="0"/>
          <w:caps w:val="0"/>
          <w:spacing w:val="0"/>
          <w:sz w:val="21"/>
          <w:szCs w:val="20"/>
          <w:shd w:val="clear"/>
          <w:lang w:eastAsia="zh-CN"/>
        </w:rPr>
        <w:t>；</w:t>
      </w:r>
      <w:r>
        <w:rPr>
          <w:rFonts w:hint="eastAsia" w:ascii="宋体" w:hAnsi="宋体" w:eastAsia="宋体" w:cs="Times New Roman"/>
          <w:i w:val="0"/>
          <w:iCs w:val="0"/>
          <w:caps w:val="0"/>
          <w:spacing w:val="0"/>
          <w:sz w:val="21"/>
          <w:szCs w:val="20"/>
          <w:shd w:val="clear"/>
          <w:lang w:val="en-US" w:eastAsia="zh-CN"/>
        </w:rPr>
        <w:t>应按设计要求及时清淤、清污和维修；</w:t>
      </w:r>
      <w:r>
        <w:rPr>
          <w:rFonts w:hint="eastAsia" w:ascii="宋体" w:hAnsi="宋体" w:eastAsia="宋体" w:cs="Times New Roman"/>
          <w:i w:val="0"/>
          <w:iCs w:val="0"/>
          <w:caps w:val="0"/>
          <w:color w:val="0F1115"/>
          <w:spacing w:val="0"/>
          <w:sz w:val="21"/>
          <w:szCs w:val="20"/>
          <w:shd w:val="clear" w:fill="FFFFFF"/>
        </w:rPr>
        <w:t>汛期</w:t>
      </w:r>
      <w:r>
        <w:rPr>
          <w:rFonts w:hint="eastAsia" w:ascii="宋体" w:hAnsi="宋体" w:eastAsia="宋体" w:cs="Times New Roman"/>
          <w:i w:val="0"/>
          <w:iCs w:val="0"/>
          <w:caps w:val="0"/>
          <w:spacing w:val="0"/>
          <w:sz w:val="21"/>
          <w:szCs w:val="20"/>
          <w:shd w:val="clear"/>
          <w:lang w:val="en-US" w:eastAsia="zh-CN"/>
        </w:rPr>
        <w:t>应</w:t>
      </w:r>
      <w:r>
        <w:rPr>
          <w:rFonts w:hint="eastAsia" w:ascii="宋体" w:hAnsi="宋体" w:eastAsia="宋体" w:cs="Times New Roman"/>
          <w:i w:val="0"/>
          <w:iCs w:val="0"/>
          <w:caps w:val="0"/>
          <w:color w:val="0F1115"/>
          <w:spacing w:val="0"/>
          <w:sz w:val="21"/>
          <w:szCs w:val="20"/>
          <w:shd w:val="clear" w:fill="FFFFFF"/>
        </w:rPr>
        <w:t>加强巡查。</w:t>
      </w:r>
    </w:p>
    <w:p w14:paraId="35F97B0B">
      <w:pPr>
        <w:pStyle w:val="96"/>
        <w:keepNext w:val="0"/>
        <w:keepLines w:val="0"/>
        <w:widowControl/>
        <w:numPr>
          <w:ilvl w:val="3"/>
          <w:numId w:val="37"/>
        </w:numPr>
        <w:suppressLineNumbers w:val="0"/>
        <w:shd w:val="clear" w:fill="FFFFFF"/>
        <w:spacing w:before="0" w:beforeLines="0" w:beforeAutospacing="0" w:after="0" w:afterLines="0" w:afterAutospacing="0"/>
        <w:ind w:left="0" w:right="0"/>
        <w:rPr>
          <w:rFonts w:hint="eastAsia" w:ascii="宋体" w:hAnsi="宋体" w:eastAsia="宋体" w:cs="Times New Roman"/>
          <w:i w:val="0"/>
          <w:iCs w:val="0"/>
          <w:caps w:val="0"/>
          <w:spacing w:val="0"/>
          <w:sz w:val="21"/>
          <w:szCs w:val="20"/>
        </w:rPr>
      </w:pPr>
      <w:r>
        <w:rPr>
          <w:rStyle w:val="30"/>
          <w:rFonts w:hint="eastAsia" w:ascii="宋体" w:hAnsi="宋体" w:eastAsia="宋体" w:cs="Times New Roman"/>
          <w:b w:val="0"/>
          <w:bCs w:val="0"/>
          <w:i w:val="0"/>
          <w:iCs w:val="0"/>
          <w:caps w:val="0"/>
          <w:color w:val="0F1115"/>
          <w:spacing w:val="0"/>
          <w:sz w:val="21"/>
          <w:szCs w:val="20"/>
          <w:shd w:val="clear" w:fill="FFFFFF"/>
        </w:rPr>
        <w:t>机井水源</w:t>
      </w:r>
      <w:r>
        <w:rPr>
          <w:rFonts w:hint="eastAsia" w:ascii="宋体" w:hAnsi="宋体" w:eastAsia="宋体" w:cs="Times New Roman"/>
          <w:i w:val="0"/>
          <w:iCs w:val="0"/>
          <w:caps w:val="0"/>
          <w:color w:val="0F1115"/>
          <w:spacing w:val="0"/>
          <w:sz w:val="21"/>
          <w:szCs w:val="20"/>
          <w:shd w:val="clear" w:fill="FFFFFF"/>
        </w:rPr>
        <w:t>：</w:t>
      </w:r>
      <w:r>
        <w:rPr>
          <w:rFonts w:hint="eastAsia" w:ascii="宋体" w:hAnsi="宋体" w:eastAsia="宋体" w:cs="Times New Roman"/>
          <w:i w:val="0"/>
          <w:iCs w:val="0"/>
          <w:caps w:val="0"/>
          <w:spacing w:val="0"/>
          <w:sz w:val="21"/>
          <w:szCs w:val="20"/>
          <w:shd w:val="clear"/>
          <w:lang w:val="en-US" w:eastAsia="zh-CN"/>
        </w:rPr>
        <w:t>定期监测</w:t>
      </w:r>
      <w:r>
        <w:rPr>
          <w:rFonts w:hint="eastAsia" w:ascii="宋体" w:hAnsi="宋体" w:eastAsia="宋体" w:cs="Times New Roman"/>
          <w:i w:val="0"/>
          <w:iCs w:val="0"/>
          <w:caps w:val="0"/>
          <w:color w:val="0F1115"/>
          <w:spacing w:val="0"/>
          <w:sz w:val="21"/>
          <w:szCs w:val="20"/>
          <w:shd w:val="clear" w:fill="FFFFFF"/>
        </w:rPr>
        <w:t>静、动水位</w:t>
      </w:r>
      <w:r>
        <w:rPr>
          <w:rFonts w:hint="eastAsia" w:ascii="宋体" w:hAnsi="宋体" w:eastAsia="宋体" w:cs="Times New Roman"/>
          <w:i w:val="0"/>
          <w:iCs w:val="0"/>
          <w:caps w:val="0"/>
          <w:spacing w:val="0"/>
          <w:sz w:val="21"/>
          <w:szCs w:val="20"/>
          <w:shd w:val="clear"/>
          <w:lang w:val="en-US" w:eastAsia="zh-CN"/>
        </w:rPr>
        <w:t>和水质</w:t>
      </w:r>
      <w:r>
        <w:rPr>
          <w:rFonts w:hint="eastAsia" w:ascii="宋体" w:hAnsi="宋体" w:eastAsia="宋体" w:cs="Times New Roman"/>
          <w:i w:val="0"/>
          <w:iCs w:val="0"/>
          <w:caps w:val="0"/>
          <w:color w:val="0F1115"/>
          <w:spacing w:val="0"/>
          <w:sz w:val="21"/>
          <w:szCs w:val="20"/>
          <w:shd w:val="clear" w:fill="FFFFFF"/>
        </w:rPr>
        <w:t>，发现异常应</w:t>
      </w:r>
      <w:r>
        <w:rPr>
          <w:rFonts w:hint="eastAsia" w:ascii="宋体" w:hAnsi="宋体" w:eastAsia="宋体" w:cs="Times New Roman"/>
          <w:i w:val="0"/>
          <w:iCs w:val="0"/>
          <w:caps w:val="0"/>
          <w:spacing w:val="0"/>
          <w:sz w:val="21"/>
          <w:szCs w:val="20"/>
          <w:shd w:val="clear"/>
          <w:lang w:val="en-US" w:eastAsia="zh-CN"/>
        </w:rPr>
        <w:t>及时</w:t>
      </w:r>
      <w:r>
        <w:rPr>
          <w:rFonts w:hint="eastAsia" w:ascii="宋体" w:hAnsi="宋体" w:eastAsia="宋体" w:cs="Times New Roman"/>
          <w:i w:val="0"/>
          <w:iCs w:val="0"/>
          <w:caps w:val="0"/>
          <w:color w:val="0F1115"/>
          <w:spacing w:val="0"/>
          <w:sz w:val="21"/>
          <w:szCs w:val="20"/>
          <w:shd w:val="clear" w:fill="FFFFFF"/>
        </w:rPr>
        <w:t>检修。</w:t>
      </w:r>
    </w:p>
    <w:p w14:paraId="0A462793">
      <w:pPr>
        <w:pStyle w:val="107"/>
        <w:keepNext w:val="0"/>
        <w:keepLines w:val="0"/>
        <w:widowControl/>
        <w:numPr>
          <w:ilvl w:val="2"/>
          <w:numId w:val="37"/>
        </w:numPr>
        <w:suppressLineNumbers w:val="0"/>
        <w:shd w:val="clear" w:fill="FFFFFF"/>
        <w:spacing w:before="156" w:beforeAutospacing="0" w:after="156" w:afterAutospacing="0"/>
        <w:ind w:left="0" w:right="0" w:firstLine="0" w:firstLineChars="0"/>
        <w:rPr>
          <w:rFonts w:hint="eastAsia" w:ascii="宋体" w:hAnsi="Times New Roman" w:eastAsia="黑体" w:cs="Times New Roman"/>
          <w:i w:val="0"/>
          <w:iCs w:val="0"/>
          <w:caps w:val="0"/>
          <w:spacing w:val="0"/>
          <w:sz w:val="21"/>
          <w:szCs w:val="20"/>
        </w:rPr>
      </w:pPr>
      <w:bookmarkStart w:id="274" w:name="_Toc4720"/>
      <w:bookmarkStart w:id="275" w:name="_Toc4859"/>
      <w:r>
        <w:rPr>
          <w:rStyle w:val="30"/>
          <w:rFonts w:hint="eastAsia" w:ascii="宋体" w:hAnsi="Times New Roman" w:eastAsia="黑体" w:cs="Times New Roman"/>
          <w:b w:val="0"/>
          <w:bCs w:val="0"/>
          <w:i w:val="0"/>
          <w:iCs w:val="0"/>
          <w:caps w:val="0"/>
          <w:color w:val="0F1115"/>
          <w:spacing w:val="0"/>
          <w:sz w:val="21"/>
          <w:szCs w:val="20"/>
          <w:shd w:val="clear" w:fill="FFFFFF"/>
        </w:rPr>
        <w:t>过滤系统</w:t>
      </w:r>
      <w:bookmarkEnd w:id="274"/>
      <w:bookmarkEnd w:id="275"/>
    </w:p>
    <w:p w14:paraId="29292667">
      <w:pPr>
        <w:pStyle w:val="96"/>
        <w:keepNext w:val="0"/>
        <w:keepLines w:val="0"/>
        <w:widowControl/>
        <w:numPr>
          <w:ilvl w:val="3"/>
          <w:numId w:val="37"/>
        </w:numPr>
        <w:suppressLineNumbers w:val="0"/>
        <w:shd w:val="clear" w:fill="FFFFFF"/>
        <w:spacing w:before="0" w:beforeLines="0" w:beforeAutospacing="0" w:after="0" w:afterLines="0" w:afterAutospacing="0"/>
        <w:ind w:left="0" w:right="0"/>
        <w:rPr>
          <w:rFonts w:hint="eastAsia" w:ascii="宋体" w:hAnsi="宋体" w:eastAsia="宋体" w:cs="Times New Roman"/>
          <w:i w:val="0"/>
          <w:iCs w:val="0"/>
          <w:caps w:val="0"/>
          <w:spacing w:val="0"/>
          <w:sz w:val="21"/>
          <w:szCs w:val="20"/>
        </w:rPr>
      </w:pPr>
      <w:r>
        <w:rPr>
          <w:rFonts w:hint="eastAsia" w:ascii="宋体" w:hAnsi="宋体" w:eastAsia="宋体" w:cs="Times New Roman"/>
          <w:i w:val="0"/>
          <w:iCs w:val="0"/>
          <w:caps w:val="0"/>
          <w:color w:val="0F1115"/>
          <w:spacing w:val="0"/>
          <w:sz w:val="21"/>
          <w:szCs w:val="20"/>
          <w:shd w:val="clear" w:fill="FFFFFF"/>
        </w:rPr>
        <w:t>运行前</w:t>
      </w:r>
      <w:r>
        <w:rPr>
          <w:rFonts w:hint="eastAsia" w:ascii="宋体" w:hAnsi="宋体" w:eastAsia="宋体" w:cs="Times New Roman"/>
          <w:i w:val="0"/>
          <w:iCs w:val="0"/>
          <w:caps w:val="0"/>
          <w:spacing w:val="0"/>
          <w:sz w:val="21"/>
          <w:szCs w:val="20"/>
          <w:shd w:val="clear"/>
          <w:lang w:val="en-US" w:eastAsia="zh-CN"/>
        </w:rPr>
        <w:t>应</w:t>
      </w:r>
      <w:r>
        <w:rPr>
          <w:rFonts w:hint="eastAsia" w:ascii="宋体" w:hAnsi="宋体" w:eastAsia="宋体" w:cs="Times New Roman"/>
          <w:i w:val="0"/>
          <w:iCs w:val="0"/>
          <w:caps w:val="0"/>
          <w:color w:val="0F1115"/>
          <w:spacing w:val="0"/>
          <w:sz w:val="21"/>
          <w:szCs w:val="20"/>
          <w:shd w:val="clear" w:fill="FFFFFF"/>
        </w:rPr>
        <w:t>检查设备连接状况</w:t>
      </w:r>
      <w:r>
        <w:rPr>
          <w:rFonts w:hint="eastAsia" w:ascii="宋体" w:hAnsi="宋体" w:eastAsia="宋体" w:cs="Times New Roman"/>
          <w:i w:val="0"/>
          <w:iCs w:val="0"/>
          <w:caps w:val="0"/>
          <w:spacing w:val="0"/>
          <w:sz w:val="21"/>
          <w:szCs w:val="20"/>
          <w:shd w:val="clear"/>
          <w:lang w:eastAsia="zh-CN"/>
        </w:rPr>
        <w:t>。</w:t>
      </w:r>
    </w:p>
    <w:p w14:paraId="25A1E15E">
      <w:pPr>
        <w:pStyle w:val="96"/>
        <w:keepNext w:val="0"/>
        <w:keepLines w:val="0"/>
        <w:widowControl/>
        <w:numPr>
          <w:ilvl w:val="3"/>
          <w:numId w:val="37"/>
        </w:numPr>
        <w:suppressLineNumbers w:val="0"/>
        <w:shd w:val="clear" w:fill="FFFFFF"/>
        <w:spacing w:before="0" w:beforeLines="0" w:beforeAutospacing="0" w:after="0" w:afterLines="0" w:afterAutospacing="0"/>
        <w:ind w:left="0" w:right="0"/>
        <w:rPr>
          <w:rFonts w:hint="eastAsia" w:ascii="宋体" w:hAnsi="宋体" w:eastAsia="宋体" w:cs="Times New Roman"/>
          <w:i w:val="0"/>
          <w:iCs w:val="0"/>
          <w:caps w:val="0"/>
          <w:spacing w:val="0"/>
          <w:sz w:val="21"/>
          <w:szCs w:val="20"/>
        </w:rPr>
      </w:pPr>
      <w:r>
        <w:rPr>
          <w:rStyle w:val="30"/>
          <w:rFonts w:hint="eastAsia" w:ascii="宋体" w:hAnsi="宋体" w:eastAsia="宋体" w:cs="Times New Roman"/>
          <w:b w:val="0"/>
          <w:bCs w:val="0"/>
          <w:i w:val="0"/>
          <w:iCs w:val="0"/>
          <w:caps w:val="0"/>
          <w:color w:val="0F1115"/>
          <w:spacing w:val="0"/>
          <w:sz w:val="21"/>
          <w:szCs w:val="20"/>
          <w:shd w:val="clear" w:fill="FFFFFF"/>
        </w:rPr>
        <w:t>运行中</w:t>
      </w:r>
      <w:r>
        <w:rPr>
          <w:rFonts w:hint="eastAsia" w:ascii="宋体" w:hAnsi="宋体" w:eastAsia="宋体" w:cs="Times New Roman"/>
          <w:b w:val="0"/>
          <w:bCs w:val="0"/>
          <w:i w:val="0"/>
          <w:iCs w:val="0"/>
          <w:caps w:val="0"/>
          <w:spacing w:val="0"/>
          <w:sz w:val="21"/>
          <w:szCs w:val="20"/>
          <w:shd w:val="clear"/>
          <w:lang w:val="en-US" w:eastAsia="zh-CN"/>
        </w:rPr>
        <w:t>严格</w:t>
      </w:r>
      <w:r>
        <w:rPr>
          <w:rStyle w:val="30"/>
          <w:rFonts w:hint="eastAsia" w:ascii="宋体" w:hAnsi="宋体" w:eastAsia="宋体" w:cs="Times New Roman"/>
          <w:b w:val="0"/>
          <w:bCs w:val="0"/>
          <w:i w:val="0"/>
          <w:iCs w:val="0"/>
          <w:caps w:val="0"/>
          <w:color w:val="0F1115"/>
          <w:spacing w:val="0"/>
          <w:sz w:val="21"/>
          <w:szCs w:val="20"/>
          <w:shd w:val="clear" w:fill="FFFFFF"/>
        </w:rPr>
        <w:t>监控过滤器进出口压差</w:t>
      </w:r>
      <w:r>
        <w:rPr>
          <w:rFonts w:hint="eastAsia" w:ascii="宋体" w:hAnsi="宋体" w:eastAsia="宋体" w:cs="Times New Roman"/>
          <w:i w:val="0"/>
          <w:iCs w:val="0"/>
          <w:caps w:val="0"/>
          <w:color w:val="0F1115"/>
          <w:spacing w:val="0"/>
          <w:sz w:val="21"/>
          <w:szCs w:val="20"/>
          <w:shd w:val="clear" w:fill="FFFFFF"/>
        </w:rPr>
        <w:t>，</w:t>
      </w:r>
      <w:r>
        <w:rPr>
          <w:rFonts w:hint="eastAsia" w:ascii="宋体" w:hAnsi="宋体" w:eastAsia="宋体" w:cs="Times New Roman"/>
          <w:i w:val="0"/>
          <w:iCs w:val="0"/>
          <w:caps w:val="0"/>
          <w:spacing w:val="0"/>
          <w:sz w:val="21"/>
          <w:szCs w:val="20"/>
          <w:shd w:val="clear"/>
          <w:lang w:val="en-US" w:eastAsia="zh-CN"/>
        </w:rPr>
        <w:t>当进出口压差接近最大允许值时，砂石、网式、叠片过滤器应进行冲洗；网式和叠片过滤器冲洗后压差仍接近最大允许值时，应取出过滤元器件进行清洗；砂石过滤器中砂石不足时应及时补充。</w:t>
      </w:r>
    </w:p>
    <w:p w14:paraId="3A52B06A">
      <w:pPr>
        <w:pStyle w:val="96"/>
        <w:keepNext w:val="0"/>
        <w:keepLines w:val="0"/>
        <w:widowControl/>
        <w:numPr>
          <w:ilvl w:val="3"/>
          <w:numId w:val="37"/>
        </w:numPr>
        <w:suppressLineNumbers w:val="0"/>
        <w:shd w:val="clear" w:fill="FFFFFF"/>
        <w:spacing w:before="0" w:beforeLines="0" w:beforeAutospacing="0" w:after="0" w:afterLines="0" w:afterAutospacing="0"/>
        <w:ind w:left="0" w:right="0"/>
        <w:rPr>
          <w:rFonts w:hint="eastAsia" w:ascii="宋体" w:hAnsi="宋体" w:eastAsia="宋体" w:cs="Times New Roman"/>
          <w:i w:val="0"/>
          <w:iCs w:val="0"/>
          <w:caps w:val="0"/>
          <w:spacing w:val="0"/>
          <w:sz w:val="21"/>
          <w:szCs w:val="20"/>
        </w:rPr>
      </w:pPr>
      <w:r>
        <w:rPr>
          <w:rFonts w:hint="eastAsia" w:ascii="宋体" w:hAnsi="宋体" w:eastAsia="宋体" w:cs="Times New Roman"/>
          <w:i w:val="0"/>
          <w:iCs w:val="0"/>
          <w:caps w:val="0"/>
          <w:color w:val="0F1115"/>
          <w:spacing w:val="0"/>
          <w:sz w:val="21"/>
          <w:szCs w:val="20"/>
          <w:shd w:val="clear" w:fill="FFFFFF"/>
        </w:rPr>
        <w:t>灌溉季结束后，</w:t>
      </w:r>
      <w:r>
        <w:rPr>
          <w:rFonts w:hint="eastAsia" w:ascii="宋体" w:hAnsi="宋体" w:eastAsia="宋体" w:cs="Times New Roman"/>
          <w:i w:val="0"/>
          <w:iCs w:val="0"/>
          <w:caps w:val="0"/>
          <w:spacing w:val="0"/>
          <w:sz w:val="21"/>
          <w:szCs w:val="20"/>
          <w:shd w:val="clear"/>
          <w:lang w:val="en-US" w:eastAsia="zh-CN"/>
        </w:rPr>
        <w:t>应</w:t>
      </w:r>
      <w:r>
        <w:rPr>
          <w:rFonts w:hint="eastAsia" w:ascii="宋体" w:hAnsi="宋体" w:eastAsia="宋体" w:cs="Times New Roman"/>
          <w:i w:val="0"/>
          <w:iCs w:val="0"/>
          <w:caps w:val="0"/>
          <w:color w:val="0F1115"/>
          <w:spacing w:val="0"/>
          <w:sz w:val="21"/>
          <w:szCs w:val="20"/>
          <w:shd w:val="clear" w:fill="FFFFFF"/>
        </w:rPr>
        <w:t>彻底清洗各过滤器并排空存水。</w:t>
      </w:r>
    </w:p>
    <w:p w14:paraId="59720CAE">
      <w:pPr>
        <w:pStyle w:val="107"/>
        <w:keepNext w:val="0"/>
        <w:keepLines w:val="0"/>
        <w:widowControl/>
        <w:numPr>
          <w:ilvl w:val="2"/>
          <w:numId w:val="37"/>
        </w:numPr>
        <w:suppressLineNumbers w:val="0"/>
        <w:shd w:val="clear" w:fill="FFFFFF"/>
        <w:spacing w:before="156" w:beforeAutospacing="0" w:after="156" w:afterAutospacing="0"/>
        <w:ind w:left="0" w:right="0"/>
        <w:rPr>
          <w:rFonts w:hint="eastAsia" w:ascii="宋体" w:hAnsi="Times New Roman" w:eastAsia="黑体" w:cs="Times New Roman"/>
          <w:i w:val="0"/>
          <w:iCs w:val="0"/>
          <w:caps w:val="0"/>
          <w:spacing w:val="0"/>
          <w:sz w:val="21"/>
          <w:szCs w:val="20"/>
        </w:rPr>
      </w:pPr>
      <w:bookmarkStart w:id="276" w:name="_Toc11237"/>
      <w:bookmarkStart w:id="277" w:name="_Toc28201"/>
      <w:r>
        <w:rPr>
          <w:rStyle w:val="30"/>
          <w:rFonts w:hint="eastAsia" w:ascii="宋体" w:hAnsi="Times New Roman" w:eastAsia="黑体" w:cs="Times New Roman"/>
          <w:b w:val="0"/>
          <w:bCs w:val="0"/>
          <w:i w:val="0"/>
          <w:iCs w:val="0"/>
          <w:caps w:val="0"/>
          <w:color w:val="0F1115"/>
          <w:spacing w:val="0"/>
          <w:sz w:val="21"/>
          <w:szCs w:val="20"/>
          <w:shd w:val="clear" w:fill="FFFFFF"/>
        </w:rPr>
        <w:t>施肥（药）系统</w:t>
      </w:r>
      <w:bookmarkEnd w:id="276"/>
      <w:bookmarkEnd w:id="277"/>
    </w:p>
    <w:p w14:paraId="5D41605D">
      <w:pPr>
        <w:pStyle w:val="96"/>
        <w:keepNext w:val="0"/>
        <w:keepLines w:val="0"/>
        <w:widowControl/>
        <w:numPr>
          <w:ilvl w:val="3"/>
          <w:numId w:val="37"/>
        </w:numPr>
        <w:suppressLineNumbers w:val="0"/>
        <w:shd w:val="clear" w:fill="FFFFFF"/>
        <w:spacing w:before="0" w:beforeLines="0" w:beforeAutospacing="0" w:after="0" w:afterLines="0" w:afterAutospacing="0"/>
        <w:ind w:left="0" w:right="0"/>
        <w:rPr>
          <w:rFonts w:hint="eastAsia" w:ascii="宋体" w:hAnsi="宋体" w:eastAsia="宋体" w:cs="Times New Roman"/>
          <w:i w:val="0"/>
          <w:iCs w:val="0"/>
          <w:caps w:val="0"/>
          <w:spacing w:val="0"/>
          <w:sz w:val="21"/>
          <w:szCs w:val="20"/>
        </w:rPr>
      </w:pPr>
      <w:r>
        <w:rPr>
          <w:rFonts w:hint="eastAsia" w:ascii="宋体" w:hAnsi="宋体" w:eastAsia="宋体" w:cs="Times New Roman"/>
          <w:i w:val="0"/>
          <w:iCs w:val="0"/>
          <w:caps w:val="0"/>
          <w:spacing w:val="0"/>
          <w:sz w:val="21"/>
          <w:szCs w:val="20"/>
          <w:lang w:val="en-US" w:eastAsia="zh-CN"/>
        </w:rPr>
        <w:t>滴灌施肥应选择易溶于水、杂质及有害离子少的肥料品种。</w:t>
      </w:r>
    </w:p>
    <w:p w14:paraId="75591795">
      <w:pPr>
        <w:pStyle w:val="96"/>
        <w:keepNext w:val="0"/>
        <w:keepLines w:val="0"/>
        <w:widowControl/>
        <w:numPr>
          <w:ilvl w:val="3"/>
          <w:numId w:val="37"/>
        </w:numPr>
        <w:suppressLineNumbers w:val="0"/>
        <w:shd w:val="clear" w:fill="FFFFFF"/>
        <w:spacing w:before="0" w:beforeLines="0" w:beforeAutospacing="0" w:after="0" w:afterLines="0" w:afterAutospacing="0"/>
        <w:ind w:left="0" w:right="0"/>
        <w:rPr>
          <w:rFonts w:hint="eastAsia" w:ascii="宋体" w:hAnsi="宋体" w:eastAsia="宋体" w:cs="Times New Roman"/>
          <w:i w:val="0"/>
          <w:iCs w:val="0"/>
          <w:caps w:val="0"/>
          <w:spacing w:val="0"/>
          <w:sz w:val="21"/>
          <w:szCs w:val="20"/>
        </w:rPr>
      </w:pPr>
      <w:r>
        <w:rPr>
          <w:rFonts w:hint="eastAsia" w:ascii="宋体" w:hAnsi="宋体" w:eastAsia="宋体" w:cs="Times New Roman"/>
          <w:i w:val="0"/>
          <w:iCs w:val="0"/>
          <w:caps w:val="0"/>
          <w:spacing w:val="0"/>
          <w:sz w:val="21"/>
          <w:szCs w:val="20"/>
          <w:shd w:val="clear"/>
          <w:lang w:val="en-US" w:eastAsia="zh-CN"/>
        </w:rPr>
        <w:t>施肥（药）装置运行前，应按规定进行检查。</w:t>
      </w:r>
    </w:p>
    <w:p w14:paraId="42C5E877">
      <w:pPr>
        <w:pStyle w:val="96"/>
        <w:keepNext w:val="0"/>
        <w:keepLines w:val="0"/>
        <w:widowControl/>
        <w:numPr>
          <w:ilvl w:val="3"/>
          <w:numId w:val="37"/>
        </w:numPr>
        <w:suppressLineNumbers w:val="0"/>
        <w:shd w:val="clear" w:fill="FFFFFF"/>
        <w:spacing w:before="0" w:beforeLines="0" w:beforeAutospacing="0" w:after="0" w:afterLines="0" w:afterAutospacing="0"/>
        <w:ind w:left="0" w:right="0"/>
        <w:rPr>
          <w:rFonts w:hint="eastAsia" w:ascii="宋体" w:hAnsi="宋体" w:eastAsia="宋体"/>
        </w:rPr>
      </w:pPr>
      <w:r>
        <w:rPr>
          <w:rFonts w:hint="eastAsia" w:ascii="宋体" w:hAnsi="宋体" w:eastAsia="宋体"/>
          <w:lang w:val="en-US" w:eastAsia="zh-CN"/>
        </w:rPr>
        <w:t>当施肥（药）液浓度较高时，宜在轮灌组工作时段内，前1/4时间内灌清水、中间1/2时间内施肥（药）水、后1/4时间内灌清水。</w:t>
      </w:r>
    </w:p>
    <w:p w14:paraId="0AC8C1D2">
      <w:pPr>
        <w:pStyle w:val="96"/>
        <w:keepNext w:val="0"/>
        <w:keepLines w:val="0"/>
        <w:widowControl/>
        <w:numPr>
          <w:ilvl w:val="3"/>
          <w:numId w:val="37"/>
        </w:numPr>
        <w:suppressLineNumbers w:val="0"/>
        <w:shd w:val="clear" w:fill="FFFFFF"/>
        <w:spacing w:before="0" w:beforeLines="0" w:beforeAutospacing="0" w:after="0" w:afterLines="0" w:afterAutospacing="0"/>
        <w:ind w:left="0" w:right="0"/>
        <w:rPr>
          <w:rFonts w:hint="eastAsia" w:ascii="宋体" w:hAnsi="宋体" w:eastAsia="宋体" w:cs="Times New Roman"/>
          <w:i w:val="0"/>
          <w:iCs w:val="0"/>
          <w:caps w:val="0"/>
          <w:color w:val="0F1115"/>
          <w:spacing w:val="0"/>
          <w:sz w:val="21"/>
          <w:szCs w:val="20"/>
        </w:rPr>
      </w:pPr>
      <w:r>
        <w:rPr>
          <w:rFonts w:hint="eastAsia" w:ascii="宋体" w:hAnsi="宋体" w:eastAsia="宋体" w:cs="Times New Roman"/>
          <w:i w:val="0"/>
          <w:iCs w:val="0"/>
          <w:caps w:val="0"/>
          <w:color w:val="0F1115"/>
          <w:spacing w:val="0"/>
          <w:sz w:val="21"/>
          <w:szCs w:val="20"/>
          <w:shd w:val="clear" w:fill="FFFFFF"/>
        </w:rPr>
        <w:t>每次施肥后，</w:t>
      </w:r>
      <w:r>
        <w:rPr>
          <w:rFonts w:hint="eastAsia" w:ascii="宋体" w:hAnsi="宋体" w:eastAsia="宋体" w:cs="Times New Roman"/>
          <w:i w:val="0"/>
          <w:iCs w:val="0"/>
          <w:caps w:val="0"/>
          <w:spacing w:val="0"/>
          <w:sz w:val="21"/>
          <w:szCs w:val="20"/>
          <w:shd w:val="clear"/>
          <w:lang w:val="en-US" w:eastAsia="zh-CN"/>
        </w:rPr>
        <w:t>应</w:t>
      </w:r>
      <w:r>
        <w:rPr>
          <w:rFonts w:hint="eastAsia" w:ascii="宋体" w:hAnsi="宋体" w:eastAsia="宋体" w:cs="Times New Roman"/>
          <w:i w:val="0"/>
          <w:iCs w:val="0"/>
          <w:caps w:val="0"/>
          <w:color w:val="0F1115"/>
          <w:spacing w:val="0"/>
          <w:sz w:val="21"/>
          <w:szCs w:val="20"/>
          <w:shd w:val="clear" w:fill="FFFFFF"/>
        </w:rPr>
        <w:t>彻底清洗施肥罐、泵及关联管路。</w:t>
      </w:r>
    </w:p>
    <w:p w14:paraId="5F1749BA">
      <w:pPr>
        <w:pStyle w:val="107"/>
        <w:keepNext w:val="0"/>
        <w:keepLines w:val="0"/>
        <w:widowControl/>
        <w:numPr>
          <w:ilvl w:val="2"/>
          <w:numId w:val="37"/>
        </w:numPr>
        <w:suppressLineNumbers w:val="0"/>
        <w:shd w:val="clear" w:fill="FFFFFF"/>
        <w:spacing w:before="156" w:beforeAutospacing="0" w:after="156" w:afterAutospacing="0"/>
        <w:ind w:left="0" w:right="0"/>
        <w:rPr>
          <w:rFonts w:hint="eastAsia" w:ascii="宋体" w:hAnsi="Times New Roman" w:eastAsia="黑体" w:cs="Times New Roman"/>
          <w:b w:val="0"/>
          <w:bCs w:val="0"/>
          <w:caps w:val="0"/>
          <w:color w:val="0F1115"/>
          <w:spacing w:val="0"/>
          <w:sz w:val="21"/>
          <w:szCs w:val="20"/>
        </w:rPr>
      </w:pPr>
      <w:bookmarkStart w:id="278" w:name="_Toc14854"/>
      <w:bookmarkStart w:id="279" w:name="_Toc4684"/>
      <w:r>
        <w:rPr>
          <w:rStyle w:val="30"/>
          <w:rFonts w:hint="eastAsia" w:ascii="宋体" w:hAnsi="Times New Roman" w:eastAsia="黑体" w:cs="Times New Roman"/>
          <w:b w:val="0"/>
          <w:bCs w:val="0"/>
          <w:caps w:val="0"/>
          <w:color w:val="0F1115"/>
          <w:spacing w:val="0"/>
          <w:sz w:val="21"/>
          <w:szCs w:val="20"/>
          <w:shd w:val="clear" w:fill="FFFFFF"/>
        </w:rPr>
        <w:t>管网系统运行维护</w:t>
      </w:r>
      <w:bookmarkEnd w:id="278"/>
      <w:bookmarkEnd w:id="279"/>
    </w:p>
    <w:p w14:paraId="1CE3635B">
      <w:pPr>
        <w:pStyle w:val="96"/>
        <w:keepNext w:val="0"/>
        <w:keepLines w:val="0"/>
        <w:widowControl/>
        <w:numPr>
          <w:ilvl w:val="3"/>
          <w:numId w:val="37"/>
        </w:numPr>
        <w:suppressLineNumbers w:val="0"/>
        <w:shd w:val="clear" w:fill="FFFFFF"/>
        <w:spacing w:before="0" w:beforeLines="0" w:beforeAutospacing="0" w:after="0" w:afterLines="0" w:afterAutospacing="0"/>
        <w:ind w:left="0" w:right="0"/>
        <w:rPr>
          <w:rFonts w:hint="eastAsia" w:ascii="黑体" w:hAnsi="黑体" w:eastAsia="黑体" w:cs="黑体"/>
          <w:i w:val="0"/>
          <w:iCs w:val="0"/>
          <w:caps w:val="0"/>
          <w:spacing w:val="0"/>
          <w:sz w:val="21"/>
          <w:szCs w:val="20"/>
        </w:rPr>
      </w:pPr>
      <w:r>
        <w:rPr>
          <w:rStyle w:val="30"/>
          <w:rFonts w:hint="eastAsia" w:ascii="黑体" w:hAnsi="黑体" w:eastAsia="黑体" w:cs="黑体"/>
          <w:b w:val="0"/>
          <w:bCs w:val="0"/>
          <w:i w:val="0"/>
          <w:iCs w:val="0"/>
          <w:caps w:val="0"/>
          <w:color w:val="0F1115"/>
          <w:spacing w:val="0"/>
          <w:sz w:val="21"/>
          <w:szCs w:val="20"/>
          <w:shd w:val="clear" w:fill="FFFFFF"/>
        </w:rPr>
        <w:t>启闭与轮灌操作</w:t>
      </w:r>
    </w:p>
    <w:p w14:paraId="436A2489">
      <w:pPr>
        <w:pStyle w:val="176"/>
        <w:keepNext w:val="0"/>
        <w:keepLines w:val="0"/>
        <w:widowControl/>
        <w:numPr>
          <w:ilvl w:val="0"/>
          <w:numId w:val="60"/>
        </w:numPr>
        <w:suppressLineNumbers w:val="0"/>
        <w:shd w:val="clear" w:fill="FFFFFF"/>
        <w:spacing w:before="0" w:beforeLines="0" w:beforeAutospacing="0" w:after="0" w:afterLines="0" w:afterAutospacing="0"/>
        <w:ind w:left="0" w:right="0" w:firstLine="840"/>
        <w:rPr>
          <w:rFonts w:hint="eastAsia" w:ascii="宋体" w:hAnsi="Times New Roman" w:eastAsia="宋体" w:cs="Times New Roman"/>
          <w:b w:val="0"/>
          <w:bCs w:val="0"/>
          <w:i w:val="0"/>
          <w:iCs w:val="0"/>
          <w:caps w:val="0"/>
          <w:spacing w:val="0"/>
          <w:sz w:val="21"/>
          <w:szCs w:val="21"/>
        </w:rPr>
      </w:pPr>
      <w:r>
        <w:rPr>
          <w:rFonts w:hint="eastAsia" w:ascii="宋体" w:hAnsi="Times New Roman" w:eastAsia="宋体" w:cs="Times New Roman"/>
          <w:i w:val="0"/>
          <w:iCs w:val="0"/>
          <w:caps w:val="0"/>
          <w:color w:val="0F1115"/>
          <w:spacing w:val="0"/>
          <w:sz w:val="21"/>
          <w:szCs w:val="20"/>
          <w:shd w:val="clear" w:fill="FFFFFF"/>
        </w:rPr>
        <w:t>系统启动或长期停</w:t>
      </w:r>
      <w:r>
        <w:rPr>
          <w:rFonts w:hint="eastAsia" w:ascii="宋体" w:hAnsi="Times New Roman" w:eastAsia="宋体" w:cs="Times New Roman"/>
          <w:b w:val="0"/>
          <w:bCs w:val="0"/>
          <w:i w:val="0"/>
          <w:iCs w:val="0"/>
          <w:caps w:val="0"/>
          <w:color w:val="0F1115"/>
          <w:spacing w:val="0"/>
          <w:sz w:val="21"/>
          <w:szCs w:val="21"/>
          <w:shd w:val="clear" w:fill="FFFFFF"/>
        </w:rPr>
        <w:t>用后重启，</w:t>
      </w:r>
      <w:r>
        <w:rPr>
          <w:rFonts w:hint="eastAsia" w:cs="Times New Roman"/>
          <w:b w:val="0"/>
          <w:bCs w:val="0"/>
          <w:i w:val="0"/>
          <w:iCs w:val="0"/>
          <w:caps w:val="0"/>
          <w:spacing w:val="0"/>
          <w:sz w:val="21"/>
          <w:szCs w:val="21"/>
          <w:shd w:val="clear"/>
          <w:lang w:val="en-US" w:eastAsia="zh-CN"/>
        </w:rPr>
        <w:t>应对</w:t>
      </w:r>
      <w:r>
        <w:rPr>
          <w:rStyle w:val="31"/>
          <w:rFonts w:hint="eastAsia" w:ascii="宋体" w:hAnsi="Times New Roman" w:eastAsia="宋体" w:cs="Times New Roman"/>
          <w:b w:val="0"/>
          <w:bCs w:val="0"/>
          <w:i w:val="0"/>
          <w:iCs w:val="0"/>
          <w:caps w:val="0"/>
          <w:color w:val="0F1115"/>
          <w:spacing w:val="0"/>
          <w:sz w:val="21"/>
          <w:szCs w:val="21"/>
          <w:shd w:val="clear" w:fill="FFFFFF"/>
        </w:rPr>
        <w:t>干管、支管、毛管</w:t>
      </w:r>
      <w:r>
        <w:rPr>
          <w:rFonts w:hint="eastAsia" w:cs="Times New Roman"/>
          <w:b w:val="0"/>
          <w:bCs w:val="0"/>
          <w:i w:val="0"/>
          <w:iCs w:val="0"/>
          <w:caps w:val="0"/>
          <w:spacing w:val="0"/>
          <w:sz w:val="21"/>
          <w:szCs w:val="21"/>
          <w:shd w:val="clear"/>
          <w:lang w:val="en-US" w:eastAsia="zh-CN"/>
        </w:rPr>
        <w:t>进行</w:t>
      </w:r>
      <w:r>
        <w:rPr>
          <w:rFonts w:hint="eastAsia" w:ascii="宋体" w:hAnsi="Times New Roman" w:eastAsia="宋体" w:cs="Times New Roman"/>
          <w:b w:val="0"/>
          <w:bCs w:val="0"/>
          <w:i w:val="0"/>
          <w:iCs w:val="0"/>
          <w:caps w:val="0"/>
          <w:color w:val="0F1115"/>
          <w:spacing w:val="0"/>
          <w:sz w:val="21"/>
          <w:szCs w:val="21"/>
          <w:shd w:val="clear" w:fill="FFFFFF"/>
        </w:rPr>
        <w:t>充分冲洗</w:t>
      </w:r>
      <w:r>
        <w:rPr>
          <w:rFonts w:hint="eastAsia" w:cs="Times New Roman"/>
          <w:b w:val="0"/>
          <w:bCs w:val="0"/>
          <w:i w:val="0"/>
          <w:iCs w:val="0"/>
          <w:caps w:val="0"/>
          <w:color w:val="0F1115"/>
          <w:spacing w:val="0"/>
          <w:sz w:val="21"/>
          <w:szCs w:val="21"/>
          <w:shd w:val="clear" w:fill="FFFFFF"/>
          <w:lang w:eastAsia="zh-CN"/>
        </w:rPr>
        <w:t>；</w:t>
      </w:r>
    </w:p>
    <w:p w14:paraId="33C82032">
      <w:pPr>
        <w:pStyle w:val="176"/>
        <w:keepNext w:val="0"/>
        <w:keepLines w:val="0"/>
        <w:widowControl/>
        <w:numPr>
          <w:ilvl w:val="0"/>
          <w:numId w:val="60"/>
        </w:numPr>
        <w:suppressLineNumbers w:val="0"/>
        <w:shd w:val="clear" w:fill="FFFFFF"/>
        <w:spacing w:before="0" w:beforeLines="0" w:beforeAutospacing="0" w:after="0" w:afterLines="0" w:afterAutospacing="0"/>
        <w:ind w:left="1260" w:leftChars="400" w:right="0" w:hanging="420"/>
        <w:rPr>
          <w:rFonts w:hint="eastAsia" w:ascii="宋体" w:hAnsi="Times New Roman" w:eastAsia="宋体" w:cs="Times New Roman"/>
          <w:b w:val="0"/>
          <w:bCs w:val="0"/>
          <w:i w:val="0"/>
          <w:iCs w:val="0"/>
          <w:caps w:val="0"/>
          <w:spacing w:val="0"/>
          <w:sz w:val="21"/>
          <w:szCs w:val="21"/>
        </w:rPr>
      </w:pPr>
      <w:r>
        <w:rPr>
          <w:rFonts w:hint="eastAsia" w:ascii="宋体" w:hAnsi="Times New Roman" w:eastAsia="宋体" w:cs="Times New Roman"/>
          <w:b w:val="0"/>
          <w:bCs w:val="0"/>
          <w:i w:val="0"/>
          <w:iCs w:val="0"/>
          <w:caps w:val="0"/>
          <w:color w:val="0F1115"/>
          <w:spacing w:val="0"/>
          <w:sz w:val="21"/>
          <w:szCs w:val="21"/>
          <w:shd w:val="clear" w:fill="FFFFFF"/>
        </w:rPr>
        <w:t>执行轮灌制度时，阀门操作须遵循</w:t>
      </w:r>
      <w:r>
        <w:rPr>
          <w:rStyle w:val="31"/>
          <w:rFonts w:hint="eastAsia" w:ascii="宋体" w:hAnsi="Times New Roman" w:eastAsia="宋体" w:cs="Times New Roman"/>
          <w:b w:val="0"/>
          <w:bCs w:val="0"/>
          <w:i w:val="0"/>
          <w:iCs w:val="0"/>
          <w:caps w:val="0"/>
          <w:color w:val="0F1115"/>
          <w:spacing w:val="0"/>
          <w:sz w:val="21"/>
          <w:szCs w:val="21"/>
          <w:shd w:val="clear" w:fill="FFFFFF"/>
        </w:rPr>
        <w:t>“先开启下一组，再关闭上一组”</w:t>
      </w:r>
      <w:r>
        <w:rPr>
          <w:rFonts w:hint="eastAsia" w:ascii="宋体" w:hAnsi="Times New Roman" w:eastAsia="宋体" w:cs="Times New Roman"/>
          <w:b w:val="0"/>
          <w:bCs w:val="0"/>
          <w:i w:val="0"/>
          <w:iCs w:val="0"/>
          <w:caps w:val="0"/>
          <w:color w:val="0F1115"/>
          <w:spacing w:val="0"/>
          <w:sz w:val="21"/>
          <w:szCs w:val="21"/>
          <w:shd w:val="clear" w:fill="FFFFFF"/>
        </w:rPr>
        <w:t>的原则，严禁直接关停，以防</w:t>
      </w:r>
      <w:r>
        <w:rPr>
          <w:rStyle w:val="31"/>
          <w:rFonts w:hint="eastAsia" w:ascii="宋体" w:hAnsi="Times New Roman" w:eastAsia="宋体" w:cs="Times New Roman"/>
          <w:b w:val="0"/>
          <w:bCs w:val="0"/>
          <w:i w:val="0"/>
          <w:iCs w:val="0"/>
          <w:caps w:val="0"/>
          <w:color w:val="0F1115"/>
          <w:spacing w:val="0"/>
          <w:sz w:val="21"/>
          <w:szCs w:val="21"/>
          <w:shd w:val="clear" w:fill="FFFFFF"/>
        </w:rPr>
        <w:t>水锤破坏</w:t>
      </w:r>
      <w:r>
        <w:rPr>
          <w:rFonts w:hint="eastAsia" w:ascii="宋体" w:hAnsi="Times New Roman" w:eastAsia="宋体" w:cs="Times New Roman"/>
          <w:b w:val="0"/>
          <w:bCs w:val="0"/>
          <w:i w:val="0"/>
          <w:iCs w:val="0"/>
          <w:caps w:val="0"/>
          <w:color w:val="0F1115"/>
          <w:spacing w:val="0"/>
          <w:sz w:val="21"/>
          <w:szCs w:val="21"/>
          <w:shd w:val="clear" w:fill="FFFFFF"/>
        </w:rPr>
        <w:t>。</w:t>
      </w:r>
    </w:p>
    <w:p w14:paraId="61328899">
      <w:pPr>
        <w:pStyle w:val="96"/>
        <w:keepNext w:val="0"/>
        <w:keepLines w:val="0"/>
        <w:widowControl/>
        <w:numPr>
          <w:ilvl w:val="3"/>
          <w:numId w:val="37"/>
        </w:numPr>
        <w:suppressLineNumbers w:val="0"/>
        <w:shd w:val="clear" w:fill="FFFFFF"/>
        <w:spacing w:before="0" w:beforeLines="0" w:beforeAutospacing="0" w:after="0" w:afterLines="0" w:afterAutospacing="0"/>
        <w:ind w:left="0" w:right="0"/>
        <w:rPr>
          <w:rFonts w:hint="eastAsia" w:ascii="黑体" w:hAnsi="黑体" w:eastAsia="黑体" w:cs="黑体"/>
          <w:i w:val="0"/>
          <w:iCs w:val="0"/>
          <w:caps w:val="0"/>
          <w:spacing w:val="0"/>
          <w:sz w:val="21"/>
          <w:szCs w:val="20"/>
        </w:rPr>
      </w:pPr>
      <w:r>
        <w:rPr>
          <w:rStyle w:val="30"/>
          <w:rFonts w:hint="eastAsia" w:ascii="黑体" w:hAnsi="黑体" w:eastAsia="黑体" w:cs="黑体"/>
          <w:b w:val="0"/>
          <w:bCs w:val="0"/>
          <w:i w:val="0"/>
          <w:iCs w:val="0"/>
          <w:caps w:val="0"/>
          <w:color w:val="0F1115"/>
          <w:spacing w:val="0"/>
          <w:sz w:val="21"/>
          <w:szCs w:val="20"/>
          <w:shd w:val="clear" w:fill="FFFFFF"/>
        </w:rPr>
        <w:t>检查与维护</w:t>
      </w:r>
    </w:p>
    <w:p w14:paraId="040AE4E1">
      <w:pPr>
        <w:pStyle w:val="176"/>
        <w:keepNext w:val="0"/>
        <w:keepLines w:val="0"/>
        <w:widowControl/>
        <w:numPr>
          <w:ilvl w:val="0"/>
          <w:numId w:val="61"/>
        </w:numPr>
        <w:suppressLineNumbers w:val="0"/>
        <w:shd w:val="clear" w:fill="FFFFFF"/>
        <w:spacing w:before="0" w:beforeLines="0" w:beforeAutospacing="0" w:after="0" w:afterLines="0" w:afterAutospacing="0"/>
        <w:ind w:left="0" w:right="0" w:firstLine="840"/>
        <w:rPr>
          <w:rFonts w:hint="eastAsia" w:ascii="宋体" w:hAnsi="Times New Roman" w:eastAsia="宋体" w:cs="Times New Roman"/>
          <w:i w:val="0"/>
          <w:iCs w:val="0"/>
          <w:caps w:val="0"/>
          <w:color w:val="0F1115"/>
          <w:spacing w:val="0"/>
          <w:sz w:val="21"/>
          <w:szCs w:val="20"/>
          <w:shd w:val="clear" w:fill="FFFFFF"/>
        </w:rPr>
      </w:pPr>
      <w:r>
        <w:rPr>
          <w:rFonts w:hint="eastAsia" w:ascii="宋体" w:hAnsi="Times New Roman" w:eastAsia="宋体" w:cs="Times New Roman"/>
          <w:i w:val="0"/>
          <w:iCs w:val="0"/>
          <w:caps w:val="0"/>
          <w:color w:val="0F1115"/>
          <w:spacing w:val="0"/>
          <w:sz w:val="21"/>
          <w:szCs w:val="20"/>
          <w:shd w:val="clear" w:fill="FFFFFF"/>
        </w:rPr>
        <w:t>运行期间定期巡检管网，检查漏水、破损及出水均匀性</w:t>
      </w:r>
      <w:r>
        <w:rPr>
          <w:rFonts w:hint="eastAsia" w:cs="Times New Roman"/>
          <w:i w:val="0"/>
          <w:iCs w:val="0"/>
          <w:caps w:val="0"/>
          <w:color w:val="0F1115"/>
          <w:spacing w:val="0"/>
          <w:sz w:val="21"/>
          <w:szCs w:val="20"/>
          <w:shd w:val="clear" w:fill="FFFFFF"/>
          <w:lang w:eastAsia="zh-CN"/>
        </w:rPr>
        <w:t>；</w:t>
      </w:r>
    </w:p>
    <w:p w14:paraId="4D000B54">
      <w:pPr>
        <w:pStyle w:val="176"/>
        <w:keepNext w:val="0"/>
        <w:keepLines w:val="0"/>
        <w:widowControl/>
        <w:numPr>
          <w:ilvl w:val="0"/>
          <w:numId w:val="61"/>
        </w:numPr>
        <w:suppressLineNumbers w:val="0"/>
        <w:shd w:val="clear" w:fill="FFFFFF"/>
        <w:spacing w:before="0" w:beforeLines="0" w:beforeAutospacing="0" w:after="0" w:afterLines="0" w:afterAutospacing="0"/>
        <w:ind w:left="0" w:right="0" w:firstLine="840"/>
        <w:rPr>
          <w:rFonts w:hint="eastAsia" w:ascii="宋体" w:hAnsi="Times New Roman" w:eastAsia="宋体" w:cs="Times New Roman"/>
          <w:i w:val="0"/>
          <w:iCs w:val="0"/>
          <w:caps w:val="0"/>
          <w:color w:val="0F1115"/>
          <w:spacing w:val="0"/>
          <w:sz w:val="21"/>
          <w:szCs w:val="20"/>
          <w:shd w:val="clear" w:fill="FFFFFF"/>
        </w:rPr>
      </w:pPr>
      <w:r>
        <w:rPr>
          <w:rFonts w:hint="eastAsia" w:ascii="宋体" w:hAnsi="Times New Roman" w:eastAsia="宋体" w:cs="Times New Roman"/>
          <w:i w:val="0"/>
          <w:iCs w:val="0"/>
          <w:caps w:val="0"/>
          <w:color w:val="0F1115"/>
          <w:spacing w:val="0"/>
          <w:sz w:val="21"/>
          <w:szCs w:val="20"/>
          <w:shd w:val="clear" w:fill="FFFFFF"/>
        </w:rPr>
        <w:t>灌溉季结束后，检查维护所有阀门井、镇墩等附属设施</w:t>
      </w:r>
      <w:r>
        <w:rPr>
          <w:rFonts w:hint="eastAsia" w:cs="Times New Roman"/>
          <w:i w:val="0"/>
          <w:iCs w:val="0"/>
          <w:caps w:val="0"/>
          <w:color w:val="0F1115"/>
          <w:spacing w:val="0"/>
          <w:sz w:val="21"/>
          <w:szCs w:val="20"/>
          <w:shd w:val="clear" w:fill="FFFFFF"/>
          <w:lang w:eastAsia="zh-CN"/>
        </w:rPr>
        <w:t>；</w:t>
      </w:r>
    </w:p>
    <w:p w14:paraId="3EEE79AE">
      <w:pPr>
        <w:pStyle w:val="176"/>
        <w:keepNext w:val="0"/>
        <w:keepLines w:val="0"/>
        <w:widowControl/>
        <w:numPr>
          <w:ilvl w:val="0"/>
          <w:numId w:val="61"/>
        </w:numPr>
        <w:suppressLineNumbers w:val="0"/>
        <w:shd w:val="clear" w:fill="FFFFFF"/>
        <w:spacing w:before="0" w:beforeLines="0" w:beforeAutospacing="0" w:after="0" w:afterLines="0" w:afterAutospacing="0"/>
        <w:ind w:left="0" w:right="0" w:firstLine="840"/>
        <w:rPr>
          <w:rFonts w:hint="eastAsia" w:ascii="宋体" w:hAnsi="Times New Roman" w:eastAsia="宋体" w:cs="Times New Roman"/>
          <w:i w:val="0"/>
          <w:iCs w:val="0"/>
          <w:caps w:val="0"/>
          <w:color w:val="0F1115"/>
          <w:spacing w:val="0"/>
          <w:sz w:val="21"/>
          <w:szCs w:val="20"/>
          <w:shd w:val="clear" w:fill="FFFFFF"/>
        </w:rPr>
      </w:pPr>
      <w:r>
        <w:rPr>
          <w:rFonts w:hint="eastAsia" w:ascii="宋体" w:hAnsi="Times New Roman" w:eastAsia="宋体" w:cs="Times New Roman"/>
          <w:i w:val="0"/>
          <w:iCs w:val="0"/>
          <w:caps w:val="0"/>
          <w:color w:val="0F1115"/>
          <w:spacing w:val="0"/>
          <w:sz w:val="21"/>
          <w:szCs w:val="20"/>
          <w:shd w:val="clear" w:fill="FFFFFF"/>
        </w:rPr>
        <w:t>及时修复破损管道，修复后</w:t>
      </w:r>
      <w:r>
        <w:rPr>
          <w:rFonts w:hint="eastAsia" w:cs="Times New Roman"/>
          <w:i w:val="0"/>
          <w:iCs w:val="0"/>
          <w:caps w:val="0"/>
          <w:color w:val="0F1115"/>
          <w:spacing w:val="0"/>
          <w:sz w:val="21"/>
          <w:szCs w:val="20"/>
          <w:shd w:val="clear" w:fill="FFFFFF"/>
          <w:lang w:val="en-US" w:eastAsia="zh-CN"/>
        </w:rPr>
        <w:t>应</w:t>
      </w:r>
      <w:r>
        <w:rPr>
          <w:rFonts w:hint="eastAsia" w:ascii="宋体" w:hAnsi="Times New Roman" w:eastAsia="宋体" w:cs="Times New Roman"/>
          <w:i w:val="0"/>
          <w:iCs w:val="0"/>
          <w:caps w:val="0"/>
          <w:color w:val="0F1115"/>
          <w:spacing w:val="0"/>
          <w:sz w:val="21"/>
          <w:szCs w:val="20"/>
          <w:shd w:val="clear" w:fill="FFFFFF"/>
        </w:rPr>
        <w:t>冲洗该管段</w:t>
      </w:r>
      <w:r>
        <w:rPr>
          <w:rFonts w:hint="eastAsia" w:cs="Times New Roman"/>
          <w:i w:val="0"/>
          <w:iCs w:val="0"/>
          <w:caps w:val="0"/>
          <w:color w:val="0F1115"/>
          <w:spacing w:val="0"/>
          <w:sz w:val="21"/>
          <w:szCs w:val="20"/>
          <w:shd w:val="clear" w:fill="FFFFFF"/>
          <w:lang w:eastAsia="zh-CN"/>
        </w:rPr>
        <w:t>；</w:t>
      </w:r>
    </w:p>
    <w:p w14:paraId="14D58832">
      <w:pPr>
        <w:pStyle w:val="176"/>
        <w:keepNext w:val="0"/>
        <w:keepLines w:val="0"/>
        <w:widowControl/>
        <w:numPr>
          <w:ilvl w:val="0"/>
          <w:numId w:val="61"/>
        </w:numPr>
        <w:suppressLineNumbers w:val="0"/>
        <w:shd w:val="clear" w:fill="FFFFFF"/>
        <w:spacing w:before="0" w:beforeLines="0" w:beforeAutospacing="0" w:after="0" w:afterLines="0" w:afterAutospacing="0"/>
        <w:ind w:left="0" w:right="0" w:firstLine="840"/>
        <w:rPr>
          <w:rFonts w:hint="eastAsia" w:ascii="宋体" w:hAnsi="Times New Roman" w:eastAsia="宋体" w:cs="Times New Roman"/>
          <w:i w:val="0"/>
          <w:iCs w:val="0"/>
          <w:caps w:val="0"/>
          <w:color w:val="0F1115"/>
          <w:spacing w:val="0"/>
          <w:sz w:val="21"/>
          <w:szCs w:val="20"/>
          <w:shd w:val="clear" w:fill="FFFFFF"/>
        </w:rPr>
      </w:pPr>
      <w:r>
        <w:rPr>
          <w:rFonts w:hint="eastAsia" w:ascii="宋体" w:hAnsi="Times New Roman" w:eastAsia="宋体" w:cs="Times New Roman"/>
          <w:i w:val="0"/>
          <w:iCs w:val="0"/>
          <w:caps w:val="0"/>
          <w:color w:val="0F1115"/>
          <w:spacing w:val="0"/>
          <w:sz w:val="21"/>
          <w:szCs w:val="20"/>
          <w:shd w:val="clear" w:fill="FFFFFF"/>
        </w:rPr>
        <w:t>定期检查毛管末端出流情况，评估堵塞状况。</w:t>
      </w:r>
    </w:p>
    <w:p w14:paraId="6E0B94CD">
      <w:pPr>
        <w:pStyle w:val="107"/>
        <w:keepNext w:val="0"/>
        <w:keepLines w:val="0"/>
        <w:widowControl/>
        <w:numPr>
          <w:ilvl w:val="2"/>
          <w:numId w:val="37"/>
        </w:numPr>
        <w:suppressLineNumbers w:val="0"/>
        <w:shd w:val="clear" w:fill="FFFFFF"/>
        <w:spacing w:before="156" w:beforeAutospacing="0" w:after="156" w:afterAutospacing="0"/>
        <w:ind w:left="0" w:right="0"/>
        <w:rPr>
          <w:rFonts w:hint="eastAsia" w:ascii="宋体" w:hAnsi="Times New Roman" w:eastAsia="黑体" w:cs="Times New Roman"/>
          <w:b w:val="0"/>
          <w:bCs w:val="0"/>
          <w:caps w:val="0"/>
          <w:color w:val="0F1115"/>
          <w:spacing w:val="0"/>
          <w:sz w:val="21"/>
          <w:szCs w:val="20"/>
        </w:rPr>
      </w:pPr>
      <w:bookmarkStart w:id="280" w:name="_Toc29034"/>
      <w:bookmarkStart w:id="281" w:name="_Toc31352"/>
      <w:r>
        <w:rPr>
          <w:rStyle w:val="30"/>
          <w:rFonts w:hint="eastAsia" w:ascii="宋体" w:hAnsi="Times New Roman" w:eastAsia="黑体" w:cs="Times New Roman"/>
          <w:b w:val="0"/>
          <w:bCs w:val="0"/>
          <w:caps w:val="0"/>
          <w:color w:val="0F1115"/>
          <w:spacing w:val="0"/>
          <w:sz w:val="21"/>
          <w:szCs w:val="20"/>
          <w:shd w:val="clear" w:fill="FFFFFF"/>
        </w:rPr>
        <w:t>信息与自动控制系统管理</w:t>
      </w:r>
      <w:bookmarkEnd w:id="280"/>
      <w:bookmarkEnd w:id="281"/>
    </w:p>
    <w:p w14:paraId="592EC25C">
      <w:pPr>
        <w:pStyle w:val="96"/>
        <w:keepNext w:val="0"/>
        <w:keepLines w:val="0"/>
        <w:widowControl/>
        <w:numPr>
          <w:ilvl w:val="3"/>
          <w:numId w:val="37"/>
        </w:numPr>
        <w:suppressLineNumbers w:val="0"/>
        <w:shd w:val="clear" w:fill="FFFFFF"/>
        <w:spacing w:before="0" w:beforeLines="0" w:beforeAutospacing="0" w:after="0" w:afterLines="0" w:afterAutospacing="0"/>
        <w:ind w:left="0" w:right="0"/>
        <w:rPr>
          <w:rFonts w:hint="eastAsia" w:ascii="宋体" w:hAnsi="宋体" w:eastAsia="宋体" w:cs="Times New Roman"/>
          <w:i w:val="0"/>
          <w:iCs w:val="0"/>
          <w:caps w:val="0"/>
          <w:spacing w:val="0"/>
          <w:sz w:val="21"/>
          <w:szCs w:val="20"/>
        </w:rPr>
      </w:pPr>
      <w:r>
        <w:rPr>
          <w:rFonts w:hint="eastAsia" w:ascii="宋体" w:hAnsi="宋体" w:eastAsia="宋体" w:cs="Times New Roman"/>
          <w:i w:val="0"/>
          <w:iCs w:val="0"/>
          <w:caps w:val="0"/>
          <w:color w:val="0F1115"/>
          <w:spacing w:val="0"/>
          <w:sz w:val="21"/>
          <w:szCs w:val="20"/>
          <w:shd w:val="clear" w:fill="FFFFFF"/>
        </w:rPr>
        <w:t>定期校验和维护传感器、控制器、电磁阀</w:t>
      </w:r>
      <w:r>
        <w:rPr>
          <w:rFonts w:hint="eastAsia" w:ascii="宋体" w:hAnsi="宋体" w:eastAsia="宋体" w:cs="Times New Roman"/>
          <w:i w:val="0"/>
          <w:iCs w:val="0"/>
          <w:caps w:val="0"/>
          <w:spacing w:val="0"/>
          <w:sz w:val="21"/>
          <w:szCs w:val="20"/>
          <w:shd w:val="clear"/>
          <w:lang w:eastAsia="zh-CN"/>
        </w:rPr>
        <w:t>、</w:t>
      </w:r>
      <w:r>
        <w:rPr>
          <w:rFonts w:hint="eastAsia" w:ascii="宋体" w:hAnsi="宋体" w:eastAsia="宋体" w:cs="Times New Roman"/>
          <w:i w:val="0"/>
          <w:iCs w:val="0"/>
          <w:caps w:val="0"/>
          <w:spacing w:val="0"/>
          <w:sz w:val="21"/>
          <w:szCs w:val="20"/>
          <w:shd w:val="clear"/>
          <w:lang w:val="en-US" w:eastAsia="zh-CN"/>
        </w:rPr>
        <w:t>数据采集装置</w:t>
      </w:r>
      <w:r>
        <w:rPr>
          <w:rFonts w:hint="eastAsia" w:ascii="宋体" w:hAnsi="宋体" w:eastAsia="宋体" w:cs="Times New Roman"/>
          <w:i w:val="0"/>
          <w:iCs w:val="0"/>
          <w:caps w:val="0"/>
          <w:color w:val="0F1115"/>
          <w:spacing w:val="0"/>
          <w:sz w:val="21"/>
          <w:szCs w:val="20"/>
          <w:shd w:val="clear" w:fill="FFFFFF"/>
        </w:rPr>
        <w:t>等，确保数据准确、控制可靠。</w:t>
      </w:r>
    </w:p>
    <w:p w14:paraId="7E36D0F4">
      <w:pPr>
        <w:pStyle w:val="96"/>
        <w:keepNext w:val="0"/>
        <w:keepLines w:val="0"/>
        <w:widowControl/>
        <w:numPr>
          <w:ilvl w:val="3"/>
          <w:numId w:val="37"/>
        </w:numPr>
        <w:suppressLineNumbers w:val="0"/>
        <w:shd w:val="clear" w:fill="FFFFFF"/>
        <w:spacing w:before="0" w:beforeLines="0" w:beforeAutospacing="0" w:after="0" w:afterLines="0" w:afterAutospacing="0"/>
        <w:ind w:left="0" w:right="0"/>
        <w:rPr>
          <w:rFonts w:hint="eastAsia" w:ascii="宋体" w:hAnsi="宋体" w:eastAsia="宋体" w:cs="Times New Roman"/>
          <w:i w:val="0"/>
          <w:iCs w:val="0"/>
          <w:caps w:val="0"/>
          <w:spacing w:val="0"/>
          <w:sz w:val="21"/>
          <w:szCs w:val="20"/>
        </w:rPr>
      </w:pPr>
      <w:r>
        <w:rPr>
          <w:rFonts w:hint="eastAsia" w:ascii="宋体" w:hAnsi="宋体" w:eastAsia="宋体" w:cs="Times New Roman"/>
          <w:i w:val="0"/>
          <w:iCs w:val="0"/>
          <w:caps w:val="0"/>
          <w:color w:val="0F1115"/>
          <w:spacing w:val="0"/>
          <w:sz w:val="21"/>
          <w:szCs w:val="20"/>
          <w:shd w:val="clear" w:fill="FFFFFF"/>
        </w:rPr>
        <w:t>应根据作物需水规律及气象条件动态调整灌溉参数（时间、水量）。</w:t>
      </w:r>
    </w:p>
    <w:p w14:paraId="70F48E3E">
      <w:pPr>
        <w:pStyle w:val="107"/>
        <w:keepNext w:val="0"/>
        <w:keepLines w:val="0"/>
        <w:widowControl/>
        <w:numPr>
          <w:ilvl w:val="2"/>
          <w:numId w:val="37"/>
        </w:numPr>
        <w:suppressLineNumbers w:val="0"/>
        <w:shd w:val="clear" w:fill="FFFFFF"/>
        <w:spacing w:before="156" w:beforeAutospacing="0" w:after="156" w:afterAutospacing="0"/>
        <w:ind w:left="0" w:leftChars="0" w:right="0" w:firstLine="0" w:firstLineChars="0"/>
        <w:rPr>
          <w:rFonts w:hint="eastAsia" w:ascii="宋体" w:hAnsi="Times New Roman" w:eastAsia="黑体" w:cs="Times New Roman"/>
          <w:b w:val="0"/>
          <w:bCs w:val="0"/>
          <w:caps w:val="0"/>
          <w:color w:val="0F1115"/>
          <w:spacing w:val="0"/>
          <w:sz w:val="21"/>
          <w:szCs w:val="20"/>
        </w:rPr>
      </w:pPr>
      <w:bookmarkStart w:id="282" w:name="_Toc23850"/>
      <w:bookmarkStart w:id="283" w:name="_Toc22611"/>
      <w:r>
        <w:rPr>
          <w:rStyle w:val="30"/>
          <w:rFonts w:hint="eastAsia" w:ascii="宋体" w:hAnsi="Times New Roman" w:eastAsia="黑体" w:cs="Times New Roman"/>
          <w:b w:val="0"/>
          <w:bCs w:val="0"/>
          <w:caps w:val="0"/>
          <w:color w:val="0F1115"/>
          <w:spacing w:val="0"/>
          <w:sz w:val="21"/>
          <w:szCs w:val="20"/>
          <w:shd w:val="clear" w:fill="FFFFFF"/>
        </w:rPr>
        <w:t>系统性能评价与档案管理</w:t>
      </w:r>
      <w:bookmarkEnd w:id="282"/>
      <w:bookmarkEnd w:id="283"/>
    </w:p>
    <w:p w14:paraId="320AE53C">
      <w:pPr>
        <w:pStyle w:val="67"/>
        <w:keepNext w:val="0"/>
        <w:keepLines w:val="0"/>
        <w:widowControl/>
        <w:numPr>
          <w:ilvl w:val="3"/>
          <w:numId w:val="37"/>
        </w:numPr>
        <w:suppressLineNumbers w:val="0"/>
        <w:shd w:val="clear" w:fill="FFFFFF"/>
        <w:spacing w:before="0" w:beforeLines="0" w:beforeAutospacing="0" w:after="0" w:afterLines="0" w:afterAutospacing="0"/>
        <w:ind w:left="0" w:right="0"/>
        <w:rPr>
          <w:rFonts w:hint="eastAsia" w:ascii="宋体" w:hAnsi="宋体" w:eastAsia="宋体" w:cs="Times New Roman"/>
          <w:i w:val="0"/>
          <w:iCs w:val="0"/>
          <w:caps w:val="0"/>
          <w:spacing w:val="0"/>
          <w:sz w:val="21"/>
          <w:szCs w:val="20"/>
        </w:rPr>
      </w:pPr>
      <w:r>
        <w:rPr>
          <w:rFonts w:hint="eastAsia" w:ascii="宋体" w:hAnsi="宋体" w:eastAsia="宋体" w:cs="Times New Roman"/>
          <w:i w:val="0"/>
          <w:iCs w:val="0"/>
          <w:caps w:val="0"/>
          <w:color w:val="0F1115"/>
          <w:spacing w:val="0"/>
          <w:sz w:val="21"/>
          <w:szCs w:val="20"/>
          <w:shd w:val="clear" w:fill="FFFFFF"/>
        </w:rPr>
        <w:t>每年应对工程的</w:t>
      </w:r>
      <w:r>
        <w:rPr>
          <w:rStyle w:val="30"/>
          <w:rFonts w:hint="eastAsia" w:ascii="宋体" w:hAnsi="宋体" w:eastAsia="宋体" w:cs="Times New Roman"/>
          <w:b w:val="0"/>
          <w:bCs w:val="0"/>
          <w:i w:val="0"/>
          <w:iCs w:val="0"/>
          <w:caps w:val="0"/>
          <w:color w:val="0F1115"/>
          <w:spacing w:val="0"/>
          <w:sz w:val="21"/>
          <w:szCs w:val="20"/>
          <w:shd w:val="clear" w:fill="FFFFFF"/>
        </w:rPr>
        <w:t>节水效益</w:t>
      </w:r>
      <w:r>
        <w:rPr>
          <w:rFonts w:hint="eastAsia" w:ascii="宋体" w:hAnsi="宋体" w:eastAsia="宋体" w:cs="Times New Roman"/>
          <w:i w:val="0"/>
          <w:iCs w:val="0"/>
          <w:caps w:val="0"/>
          <w:color w:val="0F1115"/>
          <w:spacing w:val="0"/>
          <w:sz w:val="21"/>
          <w:szCs w:val="20"/>
          <w:shd w:val="clear" w:fill="FFFFFF"/>
        </w:rPr>
        <w:t>（灌溉水利用系数）、</w:t>
      </w:r>
      <w:r>
        <w:rPr>
          <w:rStyle w:val="30"/>
          <w:rFonts w:hint="eastAsia" w:ascii="宋体" w:hAnsi="宋体" w:eastAsia="宋体" w:cs="Times New Roman"/>
          <w:b w:val="0"/>
          <w:bCs w:val="0"/>
          <w:i w:val="0"/>
          <w:iCs w:val="0"/>
          <w:caps w:val="0"/>
          <w:color w:val="0F1115"/>
          <w:spacing w:val="0"/>
          <w:sz w:val="21"/>
          <w:szCs w:val="20"/>
          <w:shd w:val="clear" w:fill="FFFFFF"/>
        </w:rPr>
        <w:t>增产效益</w:t>
      </w:r>
      <w:r>
        <w:rPr>
          <w:rFonts w:hint="eastAsia" w:ascii="宋体" w:hAnsi="宋体" w:eastAsia="宋体" w:cs="Times New Roman"/>
          <w:i w:val="0"/>
          <w:iCs w:val="0"/>
          <w:caps w:val="0"/>
          <w:color w:val="0F1115"/>
          <w:spacing w:val="0"/>
          <w:sz w:val="21"/>
          <w:szCs w:val="20"/>
          <w:shd w:val="clear" w:fill="FFFFFF"/>
        </w:rPr>
        <w:t>、能耗及投资回收情况进行评估。</w:t>
      </w:r>
    </w:p>
    <w:p w14:paraId="3D704E95">
      <w:pPr>
        <w:pStyle w:val="67"/>
        <w:keepNext w:val="0"/>
        <w:keepLines w:val="0"/>
        <w:widowControl/>
        <w:numPr>
          <w:ilvl w:val="3"/>
          <w:numId w:val="37"/>
        </w:numPr>
        <w:suppressLineNumbers w:val="0"/>
        <w:shd w:val="clear" w:fill="FFFFFF"/>
        <w:spacing w:before="0" w:beforeLines="0" w:beforeAutospacing="0" w:after="0" w:afterLines="0" w:afterAutospacing="0"/>
        <w:ind w:left="0" w:right="0"/>
        <w:rPr>
          <w:rFonts w:hint="eastAsia" w:ascii="宋体" w:hAnsi="宋体" w:eastAsia="宋体" w:cs="Times New Roman"/>
          <w:i w:val="0"/>
          <w:iCs w:val="0"/>
          <w:caps w:val="0"/>
          <w:spacing w:val="0"/>
          <w:sz w:val="21"/>
          <w:szCs w:val="20"/>
        </w:rPr>
      </w:pPr>
      <w:r>
        <w:rPr>
          <w:rFonts w:hint="eastAsia" w:ascii="宋体" w:hAnsi="宋体" w:eastAsia="宋体" w:cs="Times New Roman"/>
          <w:i w:val="0"/>
          <w:iCs w:val="0"/>
          <w:caps w:val="0"/>
          <w:color w:val="0F1115"/>
          <w:spacing w:val="0"/>
          <w:sz w:val="21"/>
          <w:szCs w:val="20"/>
          <w:shd w:val="clear" w:fill="FFFFFF"/>
        </w:rPr>
        <w:t>定期监测评价</w:t>
      </w:r>
      <w:r>
        <w:rPr>
          <w:rStyle w:val="30"/>
          <w:rFonts w:hint="eastAsia" w:ascii="宋体" w:hAnsi="宋体" w:eastAsia="宋体" w:cs="Times New Roman"/>
          <w:b w:val="0"/>
          <w:bCs w:val="0"/>
          <w:i w:val="0"/>
          <w:iCs w:val="0"/>
          <w:caps w:val="0"/>
          <w:color w:val="0F1115"/>
          <w:spacing w:val="0"/>
          <w:sz w:val="21"/>
          <w:szCs w:val="20"/>
          <w:shd w:val="clear" w:fill="FFFFFF"/>
        </w:rPr>
        <w:t>灌水均匀度</w:t>
      </w:r>
      <w:r>
        <w:rPr>
          <w:rFonts w:hint="eastAsia" w:ascii="宋体" w:hAnsi="宋体" w:eastAsia="宋体" w:cs="Times New Roman"/>
          <w:i w:val="0"/>
          <w:iCs w:val="0"/>
          <w:caps w:val="0"/>
          <w:color w:val="0F1115"/>
          <w:spacing w:val="0"/>
          <w:sz w:val="21"/>
          <w:szCs w:val="20"/>
          <w:shd w:val="clear" w:fill="FFFFFF"/>
        </w:rPr>
        <w:t>、</w:t>
      </w:r>
      <w:r>
        <w:rPr>
          <w:rStyle w:val="30"/>
          <w:rFonts w:hint="eastAsia" w:ascii="宋体" w:hAnsi="宋体" w:eastAsia="宋体" w:cs="Times New Roman"/>
          <w:b w:val="0"/>
          <w:bCs w:val="0"/>
          <w:i w:val="0"/>
          <w:iCs w:val="0"/>
          <w:caps w:val="0"/>
          <w:color w:val="0F1115"/>
          <w:spacing w:val="0"/>
          <w:sz w:val="21"/>
          <w:szCs w:val="20"/>
          <w:shd w:val="clear" w:fill="FFFFFF"/>
        </w:rPr>
        <w:t>灌水器堵塞率</w:t>
      </w:r>
      <w:r>
        <w:rPr>
          <w:rFonts w:hint="eastAsia" w:ascii="宋体" w:hAnsi="宋体" w:eastAsia="宋体" w:cs="Times New Roman"/>
          <w:i w:val="0"/>
          <w:iCs w:val="0"/>
          <w:caps w:val="0"/>
          <w:color w:val="0F1115"/>
          <w:spacing w:val="0"/>
          <w:sz w:val="21"/>
          <w:szCs w:val="20"/>
          <w:shd w:val="clear" w:fill="FFFFFF"/>
        </w:rPr>
        <w:t>、</w:t>
      </w:r>
      <w:r>
        <w:rPr>
          <w:rStyle w:val="30"/>
          <w:rFonts w:hint="eastAsia" w:ascii="宋体" w:hAnsi="宋体" w:eastAsia="宋体" w:cs="Times New Roman"/>
          <w:b w:val="0"/>
          <w:bCs w:val="0"/>
          <w:i w:val="0"/>
          <w:iCs w:val="0"/>
          <w:caps w:val="0"/>
          <w:color w:val="0F1115"/>
          <w:spacing w:val="0"/>
          <w:sz w:val="21"/>
          <w:szCs w:val="20"/>
          <w:shd w:val="clear" w:fill="FFFFFF"/>
        </w:rPr>
        <w:t>设备完好率</w:t>
      </w:r>
      <w:r>
        <w:rPr>
          <w:rFonts w:hint="eastAsia" w:ascii="宋体" w:hAnsi="宋体" w:eastAsia="宋体" w:cs="Times New Roman"/>
          <w:i w:val="0"/>
          <w:iCs w:val="0"/>
          <w:caps w:val="0"/>
          <w:color w:val="0F1115"/>
          <w:spacing w:val="0"/>
          <w:sz w:val="21"/>
          <w:szCs w:val="20"/>
          <w:shd w:val="clear" w:fill="FFFFFF"/>
        </w:rPr>
        <w:t>及</w:t>
      </w:r>
      <w:r>
        <w:rPr>
          <w:rStyle w:val="30"/>
          <w:rFonts w:hint="eastAsia" w:ascii="宋体" w:hAnsi="宋体" w:eastAsia="宋体" w:cs="Times New Roman"/>
          <w:b w:val="0"/>
          <w:bCs w:val="0"/>
          <w:i w:val="0"/>
          <w:iCs w:val="0"/>
          <w:caps w:val="0"/>
          <w:color w:val="0F1115"/>
          <w:spacing w:val="0"/>
          <w:sz w:val="21"/>
          <w:szCs w:val="20"/>
          <w:shd w:val="clear" w:fill="FFFFFF"/>
        </w:rPr>
        <w:t>系统可靠性</w:t>
      </w:r>
      <w:r>
        <w:rPr>
          <w:rFonts w:hint="eastAsia" w:ascii="宋体" w:hAnsi="宋体" w:eastAsia="宋体" w:cs="Times New Roman"/>
          <w:i w:val="0"/>
          <w:iCs w:val="0"/>
          <w:caps w:val="0"/>
          <w:color w:val="0F1115"/>
          <w:spacing w:val="0"/>
          <w:sz w:val="21"/>
          <w:szCs w:val="20"/>
          <w:shd w:val="clear" w:fill="FFFFFF"/>
        </w:rPr>
        <w:t>，并据此制定下一年度维修或升级计划。</w:t>
      </w:r>
    </w:p>
    <w:p w14:paraId="5ECDDF38">
      <w:pPr>
        <w:pStyle w:val="96"/>
        <w:keepNext w:val="0"/>
        <w:keepLines w:val="0"/>
        <w:widowControl/>
        <w:numPr>
          <w:ilvl w:val="3"/>
          <w:numId w:val="37"/>
        </w:numPr>
        <w:suppressLineNumbers w:val="0"/>
        <w:shd w:val="clear" w:fill="FFFFFF"/>
        <w:spacing w:before="0" w:beforeLines="0" w:beforeAutospacing="0" w:after="0" w:afterLines="0" w:afterAutospacing="0"/>
        <w:ind w:left="0" w:right="0"/>
        <w:rPr>
          <w:rFonts w:hint="eastAsia" w:ascii="宋体" w:hAnsi="宋体" w:eastAsia="宋体" w:cs="Times New Roman"/>
          <w:b w:val="0"/>
          <w:bCs w:val="0"/>
          <w:caps w:val="0"/>
          <w:spacing w:val="0"/>
          <w:sz w:val="21"/>
          <w:szCs w:val="20"/>
        </w:rPr>
      </w:pPr>
      <w:r>
        <w:rPr>
          <w:rFonts w:hint="eastAsia" w:ascii="宋体" w:hAnsi="宋体" w:eastAsia="宋体" w:cs="Times New Roman"/>
          <w:i w:val="0"/>
          <w:iCs w:val="0"/>
          <w:caps w:val="0"/>
          <w:spacing w:val="0"/>
          <w:sz w:val="21"/>
          <w:szCs w:val="20"/>
          <w:shd w:val="clear"/>
          <w:lang w:val="en-US" w:eastAsia="zh-CN"/>
        </w:rPr>
        <w:t>应</w:t>
      </w:r>
      <w:r>
        <w:rPr>
          <w:rFonts w:hint="eastAsia" w:ascii="宋体" w:hAnsi="宋体" w:eastAsia="宋体" w:cs="Times New Roman"/>
          <w:i w:val="0"/>
          <w:iCs w:val="0"/>
          <w:caps w:val="0"/>
          <w:spacing w:val="0"/>
          <w:sz w:val="21"/>
          <w:szCs w:val="20"/>
          <w:shd w:val="clear"/>
        </w:rPr>
        <w:t>建立并妥善保管完整的工程档案，包括设计图纸、设备手册、运行日志、维护记录、水质报告及安全预案。</w:t>
      </w:r>
      <w:r>
        <w:rPr>
          <w:rFonts w:hint="eastAsia" w:ascii="宋体" w:hAnsi="宋体" w:eastAsia="宋体" w:cs="Times New Roman"/>
          <w:i w:val="0"/>
          <w:iCs w:val="0"/>
          <w:caps w:val="0"/>
          <w:spacing w:val="0"/>
          <w:sz w:val="21"/>
          <w:szCs w:val="20"/>
          <w:shd w:val="clear"/>
          <w:lang w:val="en-US" w:eastAsia="zh-CN"/>
        </w:rPr>
        <w:t>具体图件制作要求参照附录F。</w:t>
      </w:r>
    </w:p>
    <w:p w14:paraId="35F7268E">
      <w:pPr>
        <w:pStyle w:val="58"/>
        <w:rPr>
          <w:rFonts w:hint="eastAsia"/>
        </w:rPr>
      </w:pPr>
    </w:p>
    <w:p w14:paraId="52B71C5D">
      <w:pPr>
        <w:pStyle w:val="58"/>
        <w:ind w:firstLine="0" w:firstLineChars="0"/>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type="lines" w:linePitch="312" w:charSpace="0"/>
        </w:sectPr>
      </w:pPr>
    </w:p>
    <w:bookmarkEnd w:id="27"/>
    <w:p w14:paraId="25D36F37">
      <w:pPr>
        <w:pStyle w:val="200"/>
        <w:rPr>
          <w:rFonts w:hint="eastAsia"/>
          <w:vanish w:val="0"/>
        </w:rPr>
      </w:pPr>
      <w:bookmarkStart w:id="284" w:name="BookMark5"/>
    </w:p>
    <w:p w14:paraId="69334005">
      <w:pPr>
        <w:pStyle w:val="201"/>
        <w:rPr>
          <w:rFonts w:hint="eastAsia"/>
          <w:vanish w:val="0"/>
        </w:rPr>
      </w:pPr>
    </w:p>
    <w:p w14:paraId="0A7BB756">
      <w:pPr>
        <w:pStyle w:val="78"/>
        <w:spacing w:after="156"/>
        <w:rPr>
          <w:rFonts w:hint="eastAsia"/>
        </w:rPr>
      </w:pPr>
      <w:bookmarkStart w:id="285" w:name="_Toc24030"/>
      <w:bookmarkStart w:id="286" w:name="_Toc6137"/>
      <w:bookmarkStart w:id="287" w:name="_Toc31627"/>
      <w:r>
        <w:br w:type="textWrapping"/>
      </w:r>
      <w:bookmarkStart w:id="288" w:name="_Toc176446606"/>
      <w:r>
        <w:rPr>
          <w:rFonts w:hint="eastAsia"/>
        </w:rPr>
        <w:t>（资料性）</w:t>
      </w:r>
      <w:r>
        <w:br w:type="textWrapping"/>
      </w:r>
      <w:r>
        <w:rPr>
          <w:rFonts w:hint="eastAsia"/>
          <w:lang w:val="en-US" w:eastAsia="zh-CN"/>
        </w:rPr>
        <w:t>沉沙渠</w:t>
      </w:r>
      <w:r>
        <w:rPr>
          <w:rFonts w:hint="eastAsia"/>
        </w:rPr>
        <w:t>设计</w:t>
      </w:r>
      <w:bookmarkEnd w:id="285"/>
      <w:bookmarkEnd w:id="286"/>
      <w:bookmarkEnd w:id="287"/>
      <w:bookmarkEnd w:id="288"/>
    </w:p>
    <w:p w14:paraId="50255685">
      <w:pPr>
        <w:pStyle w:val="80"/>
        <w:spacing w:before="156" w:after="156"/>
        <w:rPr>
          <w:rFonts w:ascii="Times New Roman"/>
          <w:szCs w:val="21"/>
        </w:rPr>
      </w:pPr>
      <w:bookmarkStart w:id="289" w:name="_Toc3114"/>
      <w:bookmarkEnd w:id="289"/>
      <w:bookmarkStart w:id="290" w:name="_Toc17591"/>
      <w:bookmarkStart w:id="291" w:name="_Toc176446607"/>
      <w:bookmarkStart w:id="292" w:name="_Toc12216"/>
      <w:bookmarkStart w:id="293" w:name="_Toc28482"/>
      <w:bookmarkStart w:id="294" w:name="_Toc17721"/>
      <w:r>
        <w:t>沉</w:t>
      </w:r>
      <w:r>
        <w:rPr>
          <w:rFonts w:hint="eastAsia"/>
          <w:lang w:val="en-US" w:eastAsia="zh-CN"/>
        </w:rPr>
        <w:t>沙渠</w:t>
      </w:r>
      <w:r>
        <w:t>表</w:t>
      </w:r>
      <w:r>
        <w:rPr>
          <w:rFonts w:hint="eastAsia"/>
          <w:lang w:val="en-US" w:eastAsia="zh-CN"/>
        </w:rPr>
        <w:t>面负荷率</w:t>
      </w:r>
      <w:bookmarkEnd w:id="290"/>
      <w:bookmarkEnd w:id="291"/>
      <w:bookmarkEnd w:id="292"/>
      <w:bookmarkEnd w:id="293"/>
      <w:bookmarkEnd w:id="294"/>
    </w:p>
    <w:p w14:paraId="4374FA64">
      <w:pPr>
        <w:pStyle w:val="232"/>
        <w:rPr>
          <w:rFonts w:hAnsi="宋体"/>
          <w:color w:val="000000"/>
        </w:rPr>
      </w:pPr>
      <w:r>
        <w:rPr>
          <w:rFonts w:hint="eastAsia" w:hAnsi="宋体"/>
          <w:color w:val="000000"/>
        </w:rPr>
        <w:t>沉</w:t>
      </w:r>
      <w:r>
        <w:rPr>
          <w:rFonts w:hint="eastAsia" w:hAnsi="宋体"/>
          <w:color w:val="000000"/>
          <w:lang w:val="en-US" w:eastAsia="zh-CN"/>
        </w:rPr>
        <w:t>沙渠</w:t>
      </w:r>
      <w:r>
        <w:rPr>
          <w:rFonts w:hint="eastAsia" w:hAnsi="宋体"/>
          <w:color w:val="000000"/>
        </w:rPr>
        <w:t>表面负荷率</w:t>
      </w:r>
      <w:r>
        <w:rPr>
          <w:rFonts w:hint="eastAsia" w:hAnsi="宋体"/>
          <w:color w:val="000000"/>
          <w:lang w:val="en-US" w:eastAsia="zh-CN"/>
        </w:rPr>
        <w:t>应按式A.1计算</w:t>
      </w:r>
      <w:r>
        <w:rPr>
          <w:rFonts w:hint="eastAsia" w:hAnsi="宋体"/>
          <w:color w:val="000000"/>
        </w:rPr>
        <w:t>：</w:t>
      </w:r>
    </w:p>
    <w:p w14:paraId="1155A0E7">
      <w:pPr>
        <w:pStyle w:val="115"/>
        <w:rPr>
          <w:rFonts w:hint="eastAsia"/>
        </w:rPr>
      </w:pPr>
      <w:r>
        <w:rPr>
          <w:rFonts w:hint="eastAsia"/>
        </w:rPr>
        <w:tab/>
      </w:r>
      <m:oMath>
        <m:sSub>
          <m:sSubPr>
            <m:ctrlPr>
              <w:rPr>
                <w:rFonts w:ascii="Cambria Math" w:hAnsi="Cambria Math"/>
                <w:i/>
                <w:sz w:val="21"/>
              </w:rPr>
            </m:ctrlPr>
          </m:sSubPr>
          <m:e>
            <m:r>
              <m:rPr/>
              <w:rPr>
                <w:rFonts w:ascii="Cambria Math" w:hAnsi="Cambria Math"/>
                <w:sz w:val="21"/>
              </w:rPr>
              <m:t>u</m:t>
            </m:r>
            <m:ctrlPr>
              <w:rPr>
                <w:rFonts w:ascii="Cambria Math" w:hAnsi="Cambria Math"/>
                <w:i/>
                <w:sz w:val="21"/>
              </w:rPr>
            </m:ctrlPr>
          </m:e>
          <m:sub>
            <m:r>
              <m:rPr/>
              <w:rPr>
                <w:rFonts w:ascii="Cambria Math" w:hAnsi="Cambria Math"/>
                <w:sz w:val="21"/>
              </w:rPr>
              <m:t>0</m:t>
            </m:r>
            <m:ctrlPr>
              <w:rPr>
                <w:rFonts w:ascii="Cambria Math" w:hAnsi="Cambria Math"/>
                <w:i/>
                <w:sz w:val="21"/>
              </w:rPr>
            </m:ctrlPr>
          </m:sub>
        </m:sSub>
        <m:r>
          <m:rPr/>
          <w:rPr>
            <w:rFonts w:ascii="Cambria Math" w:hAnsi="Cambria Math"/>
            <w:sz w:val="21"/>
          </w:rPr>
          <m:t>=</m:t>
        </m:r>
        <m:f>
          <m:fPr>
            <m:ctrlPr>
              <w:rPr>
                <w:rFonts w:ascii="Cambria Math" w:hAnsi="Cambria Math"/>
                <w:i/>
                <w:sz w:val="21"/>
              </w:rPr>
            </m:ctrlPr>
          </m:fPr>
          <m:num>
            <m:r>
              <m:rPr/>
              <w:rPr>
                <w:rFonts w:ascii="Cambria Math" w:hAnsi="Cambria Math"/>
                <w:sz w:val="21"/>
              </w:rPr>
              <m:t>Q</m:t>
            </m:r>
            <m:ctrlPr>
              <w:rPr>
                <w:rFonts w:ascii="Cambria Math" w:hAnsi="Cambria Math"/>
                <w:i/>
                <w:sz w:val="21"/>
              </w:rPr>
            </m:ctrlPr>
          </m:num>
          <m:den>
            <m:r>
              <m:rPr/>
              <w:rPr>
                <w:rFonts w:ascii="Cambria Math" w:hAnsi="Cambria Math"/>
                <w:sz w:val="21"/>
              </w:rPr>
              <m:t>A</m:t>
            </m:r>
            <m:ctrlPr>
              <w:rPr>
                <w:rFonts w:ascii="Cambria Math" w:hAnsi="Cambria Math"/>
                <w:i/>
                <w:sz w:val="21"/>
              </w:rPr>
            </m:ctrlPr>
          </m:den>
        </m:f>
      </m:oMath>
      <w:r>
        <w:rPr>
          <w:rFonts w:hint="eastAsia" w:ascii="微软雅黑" w:hAnsi="微软雅黑" w:eastAsia="微软雅黑"/>
        </w:rPr>
        <w:tab/>
      </w:r>
      <w:r>
        <w:rPr>
          <w:rFonts w:hint="eastAsia"/>
        </w:rPr>
        <w:t>(A.</w:t>
      </w:r>
      <w:r>
        <w:rPr>
          <w:rFonts w:hint="eastAsia"/>
        </w:rPr>
        <w:fldChar w:fldCharType="begin"/>
      </w:r>
      <w:r>
        <w:rPr>
          <w:rFonts w:hint="eastAsia"/>
        </w:rPr>
        <w:instrText xml:space="preserve"> seq fulu_equation_133699991969342716 </w:instrText>
      </w:r>
      <w:r>
        <w:rPr>
          <w:rFonts w:hint="eastAsia"/>
        </w:rPr>
        <w:fldChar w:fldCharType="separate"/>
      </w:r>
      <w:r>
        <w:rPr>
          <w:rFonts w:hint="eastAsia"/>
        </w:rPr>
        <w:t>1</w:t>
      </w:r>
      <w:r>
        <w:rPr>
          <w:rFonts w:hint="eastAsia"/>
        </w:rPr>
        <w:fldChar w:fldCharType="end"/>
      </w:r>
      <w:r>
        <w:rPr>
          <w:rFonts w:hint="eastAsia"/>
        </w:rPr>
        <w:t>)</w:t>
      </w:r>
    </w:p>
    <w:p w14:paraId="70EAF971">
      <w:pPr>
        <w:pStyle w:val="232"/>
        <w:rPr>
          <w:rFonts w:hAnsi="宋体"/>
          <w:color w:val="000000"/>
        </w:rPr>
      </w:pPr>
      <w:r>
        <w:rPr>
          <w:rFonts w:hint="eastAsia" w:hAnsi="宋体"/>
          <w:color w:val="000000"/>
        </w:rPr>
        <w:t>在</w:t>
      </w:r>
      <w:r>
        <w:rPr>
          <w:rFonts w:hint="eastAsia" w:hAnsi="宋体"/>
          <w:color w:val="000000"/>
          <w:lang w:val="en-US" w:eastAsia="zh-CN"/>
        </w:rPr>
        <w:t>确定</w:t>
      </w:r>
      <w:r>
        <w:rPr>
          <w:rFonts w:hint="eastAsia" w:hAnsi="宋体"/>
          <w:color w:val="000000"/>
        </w:rPr>
        <w:t>表面负荷率</w:t>
      </w:r>
      <m:oMath>
        <m:sSub>
          <m:sSubPr>
            <m:ctrlPr>
              <w:rPr>
                <w:rFonts w:ascii="Cambria Math" w:hAnsi="Cambria Math"/>
                <w:i/>
                <w:kern w:val="2"/>
              </w:rPr>
            </m:ctrlPr>
          </m:sSubPr>
          <m:e>
            <m:r>
              <m:rPr/>
              <w:rPr>
                <w:rFonts w:ascii="Cambria Math" w:hAnsi="Cambria Math"/>
              </w:rPr>
              <m:t>u</m:t>
            </m:r>
            <m:ctrlPr>
              <w:rPr>
                <w:rFonts w:ascii="Cambria Math" w:hAnsi="Cambria Math"/>
                <w:i/>
                <w:kern w:val="2"/>
              </w:rPr>
            </m:ctrlPr>
          </m:e>
          <m:sub>
            <m:r>
              <m:rPr/>
              <w:rPr>
                <w:rFonts w:ascii="Cambria Math" w:hAnsi="Cambria Math"/>
              </w:rPr>
              <m:t>0</m:t>
            </m:r>
            <m:ctrlPr>
              <w:rPr>
                <w:rFonts w:ascii="Cambria Math" w:hAnsi="Cambria Math"/>
                <w:i/>
                <w:kern w:val="2"/>
              </w:rPr>
            </m:ctrlPr>
          </m:sub>
        </m:sSub>
      </m:oMath>
      <w:r>
        <w:rPr>
          <w:rFonts w:hint="eastAsia" w:hAnsi="宋体"/>
          <w:color w:val="000000"/>
        </w:rPr>
        <w:t>、流量Q后，可按上式计算出沉</w:t>
      </w:r>
      <w:r>
        <w:rPr>
          <w:rFonts w:hint="eastAsia" w:hAnsi="宋体"/>
          <w:color w:val="000000"/>
          <w:lang w:val="en-US" w:eastAsia="zh-CN"/>
        </w:rPr>
        <w:t>沙渠</w:t>
      </w:r>
      <w:r>
        <w:rPr>
          <w:rFonts w:hint="eastAsia" w:hAnsi="宋体"/>
          <w:color w:val="000000"/>
        </w:rPr>
        <w:t>表面积A（m</w:t>
      </w:r>
      <w:r>
        <w:rPr>
          <w:rFonts w:hint="eastAsia" w:hAnsi="宋体"/>
          <w:color w:val="000000"/>
          <w:vertAlign w:val="superscript"/>
        </w:rPr>
        <w:t>2</w:t>
      </w:r>
      <w:r>
        <w:rPr>
          <w:rFonts w:hint="eastAsia" w:hAnsi="宋体"/>
          <w:color w:val="000000"/>
        </w:rPr>
        <w:t>）：</w:t>
      </w:r>
    </w:p>
    <w:p w14:paraId="680B58F2">
      <w:pPr>
        <w:pStyle w:val="115"/>
        <w:rPr>
          <w:rFonts w:hint="eastAsia"/>
        </w:rPr>
      </w:pPr>
      <w:r>
        <w:rPr>
          <w:rFonts w:hint="eastAsia"/>
        </w:rPr>
        <w:tab/>
      </w:r>
      <m:oMath>
        <m:r>
          <m:rPr/>
          <w:rPr>
            <w:rFonts w:ascii="Cambria Math" w:hAnsi="Cambria Math"/>
            <w:sz w:val="21"/>
          </w:rPr>
          <m:t>A=</m:t>
        </m:r>
        <m:f>
          <m:fPr>
            <m:ctrlPr>
              <w:rPr>
                <w:rFonts w:ascii="Cambria Math" w:hAnsi="Cambria Math"/>
                <w:i/>
                <w:sz w:val="21"/>
              </w:rPr>
            </m:ctrlPr>
          </m:fPr>
          <m:num>
            <m:r>
              <m:rPr/>
              <w:rPr>
                <w:rFonts w:ascii="Cambria Math" w:hAnsi="Cambria Math"/>
                <w:sz w:val="21"/>
              </w:rPr>
              <m:t>Q</m:t>
            </m:r>
            <m:ctrlPr>
              <w:rPr>
                <w:rFonts w:ascii="Cambria Math" w:hAnsi="Cambria Math"/>
                <w:i/>
                <w:sz w:val="21"/>
              </w:rPr>
            </m:ctrlPr>
          </m:num>
          <m:den>
            <m:sSub>
              <m:sSubPr>
                <m:ctrlPr>
                  <w:rPr>
                    <w:rFonts w:ascii="Cambria Math" w:hAnsi="Cambria Math"/>
                    <w:i/>
                    <w:sz w:val="21"/>
                  </w:rPr>
                </m:ctrlPr>
              </m:sSubPr>
              <m:e>
                <m:r>
                  <m:rPr/>
                  <w:rPr>
                    <w:rFonts w:ascii="Cambria Math" w:hAnsi="Cambria Math"/>
                    <w:sz w:val="21"/>
                  </w:rPr>
                  <m:t>u</m:t>
                </m:r>
                <m:ctrlPr>
                  <w:rPr>
                    <w:rFonts w:ascii="Cambria Math" w:hAnsi="Cambria Math"/>
                    <w:i/>
                    <w:sz w:val="21"/>
                  </w:rPr>
                </m:ctrlPr>
              </m:e>
              <m:sub>
                <m:r>
                  <m:rPr/>
                  <w:rPr>
                    <w:rFonts w:ascii="Cambria Math" w:hAnsi="Cambria Math"/>
                    <w:sz w:val="21"/>
                  </w:rPr>
                  <m:t>0</m:t>
                </m:r>
                <m:ctrlPr>
                  <w:rPr>
                    <w:rFonts w:ascii="Cambria Math" w:hAnsi="Cambria Math"/>
                    <w:i/>
                    <w:sz w:val="21"/>
                  </w:rPr>
                </m:ctrlPr>
              </m:sub>
            </m:sSub>
            <m:ctrlPr>
              <w:rPr>
                <w:rFonts w:ascii="Cambria Math" w:hAnsi="Cambria Math"/>
                <w:i/>
                <w:sz w:val="21"/>
              </w:rPr>
            </m:ctrlPr>
          </m:den>
        </m:f>
      </m:oMath>
      <w:r>
        <w:rPr>
          <w:rFonts w:hint="eastAsia" w:ascii="微软雅黑" w:hAnsi="微软雅黑" w:eastAsia="微软雅黑"/>
        </w:rPr>
        <w:tab/>
      </w:r>
      <w:r>
        <w:rPr>
          <w:rFonts w:hint="eastAsia"/>
        </w:rPr>
        <w:t>(A.</w:t>
      </w:r>
      <w:r>
        <w:rPr>
          <w:rFonts w:hint="eastAsia"/>
        </w:rPr>
        <w:fldChar w:fldCharType="begin"/>
      </w:r>
      <w:r>
        <w:rPr>
          <w:rFonts w:hint="eastAsia"/>
        </w:rPr>
        <w:instrText xml:space="preserve">  seq fulu_equation_133699991969342716  </w:instrText>
      </w:r>
      <w:r>
        <w:rPr>
          <w:rFonts w:hint="eastAsia"/>
        </w:rPr>
        <w:fldChar w:fldCharType="separate"/>
      </w:r>
      <w:r>
        <w:rPr>
          <w:rFonts w:hint="eastAsia"/>
        </w:rPr>
        <w:t>2</w:t>
      </w:r>
      <w:r>
        <w:rPr>
          <w:rFonts w:hint="eastAsia"/>
        </w:rPr>
        <w:fldChar w:fldCharType="end"/>
      </w:r>
      <w:r>
        <w:rPr>
          <w:rFonts w:hint="eastAsia"/>
        </w:rPr>
        <w:t>)</w:t>
      </w:r>
    </w:p>
    <w:p w14:paraId="1C0C7CA4">
      <w:pPr>
        <w:pStyle w:val="57"/>
        <w:ind w:firstLine="0" w:firstLineChars="0"/>
        <w:rPr>
          <w:rFonts w:hint="eastAsia"/>
        </w:rPr>
      </w:pPr>
      <w:r>
        <w:rPr>
          <w:rFonts w:hint="eastAsia"/>
        </w:rPr>
        <w:t>式中：</w:t>
      </w:r>
    </w:p>
    <w:p w14:paraId="31B3DF99">
      <w:pPr>
        <w:pStyle w:val="245"/>
        <w:rPr>
          <w:rFonts w:hint="eastAsia" w:hAnsi="宋体"/>
          <w:color w:val="000000"/>
        </w:rPr>
      </w:pPr>
      <w:r>
        <w:rPr>
          <w:rFonts w:hint="eastAsia" w:hAnsi="宋体"/>
          <w:color w:val="000000"/>
        </w:rPr>
        <w:tab/>
      </w:r>
      <m:oMath>
        <m:sSub>
          <m:sSubPr>
            <m:ctrlPr>
              <w:rPr>
                <w:rFonts w:ascii="Cambria Math" w:hAnsi="Cambria Math"/>
                <w:i/>
                <w:kern w:val="2"/>
              </w:rPr>
            </m:ctrlPr>
          </m:sSubPr>
          <m:e>
            <m:r>
              <m:rPr/>
              <w:rPr>
                <w:rFonts w:ascii="Cambria Math" w:hAnsi="Cambria Math"/>
              </w:rPr>
              <m:t>u</m:t>
            </m:r>
            <m:ctrlPr>
              <w:rPr>
                <w:rFonts w:ascii="Cambria Math" w:hAnsi="Cambria Math"/>
                <w:i/>
                <w:kern w:val="2"/>
              </w:rPr>
            </m:ctrlPr>
          </m:e>
          <m:sub>
            <m:r>
              <m:rPr/>
              <w:rPr>
                <w:rFonts w:ascii="Cambria Math" w:hAnsi="Cambria Math"/>
              </w:rPr>
              <m:t>0</m:t>
            </m:r>
            <m:ctrlPr>
              <w:rPr>
                <w:rFonts w:ascii="Cambria Math" w:hAnsi="Cambria Math"/>
                <w:i/>
                <w:kern w:val="2"/>
              </w:rPr>
            </m:ctrlPr>
          </m:sub>
        </m:sSub>
      </m:oMath>
      <w:r>
        <w:rPr>
          <w:rFonts w:hint="eastAsia" w:hAnsi="宋体"/>
          <w:color w:val="000000"/>
          <w:lang w:eastAsia="zh-CN"/>
        </w:rPr>
        <w:t>——</w:t>
      </w:r>
      <w:r>
        <w:rPr>
          <w:rFonts w:hint="eastAsia" w:hAnsi="宋体"/>
          <w:color w:val="000000"/>
        </w:rPr>
        <w:t>沉</w:t>
      </w:r>
      <w:r>
        <w:rPr>
          <w:rFonts w:hint="eastAsia" w:hAnsi="宋体"/>
          <w:color w:val="000000"/>
          <w:lang w:val="en-US" w:eastAsia="zh-CN"/>
        </w:rPr>
        <w:t>沙渠</w:t>
      </w:r>
      <w:r>
        <w:rPr>
          <w:rFonts w:hint="eastAsia" w:hAnsi="宋体"/>
          <w:color w:val="000000"/>
        </w:rPr>
        <w:t>表面负荷率</w:t>
      </w:r>
      <w:r>
        <w:rPr>
          <w:rFonts w:hint="eastAsia" w:hAnsi="宋体"/>
          <w:color w:val="000000"/>
          <w:lang w:val="en-US" w:eastAsia="zh-CN"/>
        </w:rPr>
        <w:t>[</w:t>
      </w:r>
      <w:r>
        <w:rPr>
          <w:rFonts w:hint="eastAsia" w:hAnsi="宋体"/>
          <w:color w:val="000000"/>
        </w:rPr>
        <w:t>m</w:t>
      </w:r>
      <w:r>
        <w:rPr>
          <w:rFonts w:hint="eastAsia" w:hAnsi="宋体"/>
          <w:color w:val="000000"/>
          <w:vertAlign w:val="superscript"/>
        </w:rPr>
        <w:t>3</w:t>
      </w:r>
      <w:r>
        <w:rPr>
          <w:rFonts w:hint="eastAsia" w:hAnsi="宋体"/>
          <w:color w:val="000000"/>
        </w:rPr>
        <w:t>/(s</w:t>
      </w:r>
      <w:r>
        <w:rPr>
          <w:rFonts w:hint="eastAsia" w:hAnsi="宋体"/>
          <w:color w:val="000000"/>
          <w:vertAlign w:val="subscript"/>
        </w:rPr>
        <w:t>·</w:t>
      </w:r>
      <w:r>
        <w:rPr>
          <w:rFonts w:hint="eastAsia" w:hAnsi="宋体"/>
          <w:color w:val="000000"/>
        </w:rPr>
        <w:t>h)</w:t>
      </w:r>
      <w:r>
        <w:rPr>
          <w:rFonts w:hint="eastAsia" w:hAnsi="宋体"/>
          <w:color w:val="000000"/>
          <w:lang w:val="en-US" w:eastAsia="zh-CN"/>
        </w:rPr>
        <w:t>]</w:t>
      </w:r>
      <w:r>
        <w:rPr>
          <w:rFonts w:hint="eastAsia" w:hAnsi="宋体"/>
          <w:color w:val="000000"/>
        </w:rPr>
        <w:t>，沉淀时间1～2h时，表面负荷率取2～3</w:t>
      </w:r>
      <w:r>
        <w:rPr>
          <w:rFonts w:hint="eastAsia" w:hAnsi="宋体"/>
          <w:color w:val="000000"/>
          <w:lang w:val="en-US" w:eastAsia="zh-CN"/>
        </w:rPr>
        <w:t>[</w:t>
      </w:r>
      <w:r>
        <w:rPr>
          <w:rFonts w:hint="eastAsia" w:hAnsi="宋体"/>
          <w:color w:val="000000"/>
        </w:rPr>
        <w:t>m</w:t>
      </w:r>
      <w:r>
        <w:rPr>
          <w:rFonts w:hint="eastAsia" w:hAnsi="宋体"/>
          <w:color w:val="000000"/>
          <w:vertAlign w:val="superscript"/>
        </w:rPr>
        <w:t>3</w:t>
      </w:r>
      <w:r>
        <w:rPr>
          <w:rFonts w:hint="eastAsia" w:hAnsi="宋体"/>
          <w:color w:val="000000"/>
        </w:rPr>
        <w:t>/(s</w:t>
      </w:r>
      <w:r>
        <w:rPr>
          <w:rFonts w:hint="eastAsia" w:hAnsi="宋体"/>
          <w:color w:val="000000"/>
          <w:vertAlign w:val="subscript"/>
        </w:rPr>
        <w:t>·</w:t>
      </w:r>
      <w:r>
        <w:rPr>
          <w:rFonts w:hint="eastAsia" w:hAnsi="宋体"/>
          <w:color w:val="000000"/>
        </w:rPr>
        <w:t>h)</w:t>
      </w:r>
      <w:r>
        <w:rPr>
          <w:rFonts w:hint="eastAsia" w:hAnsi="宋体"/>
          <w:color w:val="000000"/>
          <w:lang w:val="en-US" w:eastAsia="zh-CN"/>
        </w:rPr>
        <w:t>]</w:t>
      </w:r>
      <w:r>
        <w:rPr>
          <w:rFonts w:hint="eastAsia" w:hAnsi="宋体"/>
          <w:color w:val="000000"/>
        </w:rPr>
        <w:t>；沉淀时间2～4h时，表面负荷率取1～2</w:t>
      </w:r>
      <w:r>
        <w:rPr>
          <w:rFonts w:hint="eastAsia" w:hAnsi="宋体"/>
          <w:color w:val="000000"/>
          <w:lang w:val="en-US" w:eastAsia="zh-CN"/>
        </w:rPr>
        <w:t>[</w:t>
      </w:r>
      <w:r>
        <w:rPr>
          <w:rFonts w:hint="eastAsia" w:hAnsi="宋体"/>
          <w:color w:val="000000"/>
        </w:rPr>
        <w:t>m</w:t>
      </w:r>
      <w:r>
        <w:rPr>
          <w:rFonts w:hint="eastAsia" w:hAnsi="宋体"/>
          <w:color w:val="000000"/>
          <w:vertAlign w:val="superscript"/>
        </w:rPr>
        <w:t>3</w:t>
      </w:r>
      <w:r>
        <w:rPr>
          <w:rFonts w:hint="eastAsia" w:hAnsi="宋体"/>
          <w:color w:val="000000"/>
        </w:rPr>
        <w:t>/(s</w:t>
      </w:r>
      <w:r>
        <w:rPr>
          <w:rFonts w:hint="eastAsia" w:hAnsi="宋体"/>
          <w:color w:val="000000"/>
          <w:vertAlign w:val="subscript"/>
        </w:rPr>
        <w:t>·</w:t>
      </w:r>
      <w:r>
        <w:rPr>
          <w:rFonts w:hint="eastAsia" w:hAnsi="宋体"/>
          <w:color w:val="000000"/>
        </w:rPr>
        <w:t>h)</w:t>
      </w:r>
      <w:r>
        <w:rPr>
          <w:rFonts w:hint="eastAsia" w:hAnsi="宋体"/>
          <w:color w:val="000000"/>
          <w:lang w:val="en-US" w:eastAsia="zh-CN"/>
        </w:rPr>
        <w:t>]</w:t>
      </w:r>
      <w:r>
        <w:rPr>
          <w:rFonts w:hint="eastAsia" w:hAnsi="宋体"/>
          <w:color w:val="000000"/>
        </w:rPr>
        <w:t>。</w:t>
      </w:r>
    </w:p>
    <w:p w14:paraId="5C95BF41">
      <w:pPr>
        <w:pStyle w:val="232"/>
        <w:rPr>
          <w:rFonts w:hint="eastAsia" w:hAnsi="宋体"/>
          <w:color w:val="000000"/>
        </w:rPr>
      </w:pPr>
      <w:r>
        <w:rPr>
          <w:rFonts w:hint="eastAsia" w:hAnsi="宋体"/>
          <w:i/>
          <w:iCs/>
          <w:color w:val="000000"/>
        </w:rPr>
        <w:t>Q</w:t>
      </w:r>
      <w:r>
        <w:rPr>
          <w:rFonts w:hint="eastAsia" w:hAnsi="宋体"/>
          <w:color w:val="000000"/>
          <w:lang w:eastAsia="zh-CN"/>
        </w:rPr>
        <w:t>——</w:t>
      </w:r>
      <w:r>
        <w:rPr>
          <w:rFonts w:hint="eastAsia" w:hAnsi="宋体"/>
          <w:color w:val="000000"/>
        </w:rPr>
        <w:t>流量（m</w:t>
      </w:r>
      <w:r>
        <w:rPr>
          <w:rFonts w:hint="eastAsia" w:hAnsi="宋体"/>
          <w:color w:val="000000"/>
          <w:vertAlign w:val="superscript"/>
        </w:rPr>
        <w:t>3</w:t>
      </w:r>
      <w:r>
        <w:rPr>
          <w:rFonts w:hint="eastAsia" w:hAnsi="宋体"/>
          <w:color w:val="000000"/>
        </w:rPr>
        <w:t>/s），根据项目区取水流量确定；</w:t>
      </w:r>
    </w:p>
    <w:p w14:paraId="77D7162C">
      <w:pPr>
        <w:pStyle w:val="232"/>
        <w:rPr>
          <w:rFonts w:hint="eastAsia" w:hAnsi="宋体"/>
          <w:color w:val="000000"/>
        </w:rPr>
      </w:pPr>
      <w:r>
        <w:rPr>
          <w:rFonts w:hint="eastAsia" w:hAnsi="宋体"/>
          <w:i/>
          <w:iCs/>
          <w:color w:val="000000"/>
        </w:rPr>
        <w:t>A</w:t>
      </w:r>
      <w:r>
        <w:rPr>
          <w:rFonts w:hint="eastAsia" w:hAnsi="宋体"/>
          <w:color w:val="000000"/>
          <w:lang w:eastAsia="zh-CN"/>
        </w:rPr>
        <w:t>——</w:t>
      </w:r>
      <w:r>
        <w:rPr>
          <w:rFonts w:hint="eastAsia" w:hAnsi="宋体"/>
          <w:color w:val="000000"/>
        </w:rPr>
        <w:t>沉</w:t>
      </w:r>
      <w:r>
        <w:rPr>
          <w:rFonts w:hint="eastAsia" w:hAnsi="宋体"/>
          <w:color w:val="000000"/>
          <w:lang w:val="en-US" w:eastAsia="zh-CN"/>
        </w:rPr>
        <w:t>沙渠</w:t>
      </w:r>
      <w:r>
        <w:rPr>
          <w:rFonts w:hint="eastAsia" w:hAnsi="宋体"/>
          <w:color w:val="000000"/>
        </w:rPr>
        <w:t>表面积A（m</w:t>
      </w:r>
      <w:r>
        <w:rPr>
          <w:rFonts w:hint="eastAsia" w:hAnsi="宋体"/>
          <w:color w:val="000000"/>
          <w:vertAlign w:val="superscript"/>
        </w:rPr>
        <w:t>2</w:t>
      </w:r>
      <w:r>
        <w:rPr>
          <w:rFonts w:hint="eastAsia" w:hAnsi="宋体"/>
          <w:color w:val="000000"/>
        </w:rPr>
        <w:t>）。</w:t>
      </w:r>
    </w:p>
    <w:p w14:paraId="117A95F7">
      <w:pPr>
        <w:pStyle w:val="80"/>
        <w:spacing w:before="156" w:after="156"/>
      </w:pPr>
      <w:bookmarkStart w:id="295" w:name="_Toc29819"/>
      <w:bookmarkEnd w:id="295"/>
      <w:bookmarkStart w:id="296" w:name="_Toc14211"/>
      <w:bookmarkStart w:id="297" w:name="_Toc24759"/>
      <w:bookmarkStart w:id="298" w:name="_Toc18264"/>
      <w:bookmarkStart w:id="299" w:name="_Toc176446608"/>
      <w:bookmarkStart w:id="300" w:name="_Toc7774"/>
      <w:r>
        <w:rPr>
          <w:rFonts w:hint="eastAsia"/>
        </w:rPr>
        <w:t>沉</w:t>
      </w:r>
      <w:r>
        <w:rPr>
          <w:rFonts w:hint="eastAsia"/>
          <w:lang w:val="en-US" w:eastAsia="zh-CN"/>
        </w:rPr>
        <w:t>沙渠</w:t>
      </w:r>
      <w:r>
        <w:rPr>
          <w:rFonts w:hint="eastAsia"/>
        </w:rPr>
        <w:t>长度</w:t>
      </w:r>
      <w:bookmarkEnd w:id="296"/>
      <w:bookmarkEnd w:id="297"/>
      <w:bookmarkEnd w:id="298"/>
      <w:bookmarkEnd w:id="299"/>
      <w:bookmarkEnd w:id="300"/>
    </w:p>
    <w:p w14:paraId="00C20607">
      <w:pPr>
        <w:pStyle w:val="58"/>
      </w:pPr>
      <w:r>
        <w:rPr>
          <w:rFonts w:hint="eastAsia" w:hAnsi="宋体"/>
          <w:color w:val="000000"/>
          <w:lang w:val="en-US" w:eastAsia="zh-CN"/>
        </w:rPr>
        <w:t>沉沙渠长度应按式A.3计算</w:t>
      </w:r>
      <w:r>
        <w:rPr>
          <w:rFonts w:hint="eastAsia" w:hAnsi="宋体"/>
          <w:color w:val="000000"/>
        </w:rPr>
        <w:t>：</w:t>
      </w:r>
    </w:p>
    <w:p w14:paraId="11DD43F5">
      <w:pPr>
        <w:pStyle w:val="115"/>
      </w:pPr>
      <w:r>
        <w:rPr>
          <w:rFonts w:hint="eastAsia"/>
        </w:rPr>
        <w:tab/>
      </w:r>
      <m:oMath>
        <m:r>
          <m:rPr/>
          <w:rPr>
            <w:rFonts w:ascii="Cambria Math" w:hAnsi="Cambria Math"/>
          </w:rPr>
          <m:t>L</m:t>
        </m:r>
        <m:r>
          <m:rPr>
            <m:sty m:val="p"/>
          </m:rPr>
          <w:rPr>
            <w:rFonts w:ascii="Cambria Math" w:hAnsi="Cambria Math"/>
          </w:rPr>
          <m:t>=3.6</m:t>
        </m:r>
        <m:r>
          <m:rPr/>
          <w:rPr>
            <w:rFonts w:ascii="Cambria Math" w:hAnsi="Cambria Math"/>
          </w:rPr>
          <m:t>vT</m:t>
        </m:r>
      </m:oMath>
      <w:r>
        <w:rPr>
          <w:rFonts w:hint="eastAsia" w:ascii="微软雅黑" w:hAnsi="微软雅黑" w:eastAsia="微软雅黑"/>
        </w:rPr>
        <w:tab/>
      </w:r>
      <w:r>
        <w:t>(A.</w:t>
      </w:r>
      <w:r>
        <w:fldChar w:fldCharType="begin"/>
      </w:r>
      <w:r>
        <w:instrText xml:space="preserve">  seq fulu_equation_133699991969342716  </w:instrText>
      </w:r>
      <w:r>
        <w:fldChar w:fldCharType="separate"/>
      </w:r>
      <w:r>
        <w:rPr>
          <w:rFonts w:hint="eastAsia"/>
        </w:rPr>
        <w:t>3</w:t>
      </w:r>
      <w:r>
        <w:fldChar w:fldCharType="end"/>
      </w:r>
      <w:r>
        <w:t>)</w:t>
      </w:r>
    </w:p>
    <w:p w14:paraId="42F2AAE4">
      <w:pPr>
        <w:pStyle w:val="57"/>
        <w:ind w:firstLine="199" w:firstLineChars="95"/>
        <w:rPr>
          <w:rFonts w:hint="eastAsia"/>
        </w:rPr>
      </w:pPr>
      <w:r>
        <w:rPr>
          <w:rFonts w:hint="eastAsia"/>
        </w:rPr>
        <w:t>式中：</w:t>
      </w:r>
    </w:p>
    <w:p w14:paraId="7292B9ED">
      <w:pPr>
        <w:pStyle w:val="232"/>
        <w:rPr>
          <w:rFonts w:hint="eastAsia" w:hAnsi="宋体"/>
          <w:i/>
          <w:iCs/>
          <w:color w:val="000000"/>
        </w:rPr>
      </w:pPr>
      <w:r>
        <w:rPr>
          <w:rFonts w:hint="eastAsia" w:hAnsi="宋体"/>
          <w:i/>
          <w:iCs/>
          <w:color w:val="000000"/>
        </w:rPr>
        <w:t>L</w:t>
      </w:r>
      <w:r>
        <w:rPr>
          <w:rFonts w:hint="eastAsia" w:hAnsi="宋体"/>
          <w:i/>
          <w:iCs/>
          <w:color w:val="000000"/>
          <w:lang w:eastAsia="zh-CN"/>
        </w:rPr>
        <w:t>——</w:t>
      </w:r>
      <w:r>
        <w:rPr>
          <w:rFonts w:hint="eastAsia" w:hAnsi="宋体"/>
          <w:i w:val="0"/>
          <w:iCs w:val="0"/>
          <w:color w:val="000000"/>
        </w:rPr>
        <w:t>沉</w:t>
      </w:r>
      <w:r>
        <w:rPr>
          <w:rFonts w:hint="eastAsia" w:hAnsi="宋体"/>
          <w:i w:val="0"/>
          <w:iCs w:val="0"/>
          <w:color w:val="000000"/>
          <w:lang w:val="en-US" w:eastAsia="zh-CN"/>
        </w:rPr>
        <w:t>沙渠</w:t>
      </w:r>
      <w:r>
        <w:rPr>
          <w:rFonts w:hint="eastAsia" w:hAnsi="宋体"/>
          <w:i w:val="0"/>
          <w:iCs w:val="0"/>
          <w:color w:val="000000"/>
        </w:rPr>
        <w:t>长度（m）</w:t>
      </w:r>
      <w:r>
        <w:rPr>
          <w:rFonts w:hint="eastAsia" w:hAnsi="宋体"/>
          <w:i/>
          <w:iCs/>
          <w:color w:val="000000"/>
        </w:rPr>
        <w:t>；</w:t>
      </w:r>
    </w:p>
    <w:p w14:paraId="01F3B5C8">
      <w:pPr>
        <w:pStyle w:val="232"/>
        <w:ind w:firstLine="420" w:firstLineChars="200"/>
        <w:rPr>
          <w:rFonts w:hint="eastAsia" w:hAnsi="宋体"/>
          <w:i/>
          <w:iCs/>
          <w:color w:val="000000"/>
        </w:rPr>
      </w:pPr>
      <w:r>
        <w:rPr>
          <w:rFonts w:hint="eastAsia" w:hAnsi="宋体"/>
          <w:i/>
          <w:iCs/>
          <w:color w:val="000000"/>
        </w:rPr>
        <w:t>v</w:t>
      </w:r>
      <w:r>
        <w:rPr>
          <w:rFonts w:hint="eastAsia" w:hAnsi="宋体"/>
          <w:i/>
          <w:iCs/>
          <w:color w:val="000000"/>
          <w:lang w:eastAsia="zh-CN"/>
        </w:rPr>
        <w:t>——</w:t>
      </w:r>
      <w:r>
        <w:rPr>
          <w:rFonts w:hint="eastAsia" w:hAnsi="宋体"/>
          <w:i w:val="0"/>
          <w:iCs w:val="0"/>
          <w:color w:val="000000"/>
        </w:rPr>
        <w:t>水平流速（mm/s）；</w:t>
      </w:r>
    </w:p>
    <w:p w14:paraId="7D9176B8">
      <w:pPr>
        <w:pStyle w:val="232"/>
        <w:ind w:firstLine="420" w:firstLineChars="200"/>
        <w:rPr>
          <w:rFonts w:hint="eastAsia" w:hAnsi="宋体"/>
          <w:i w:val="0"/>
          <w:iCs w:val="0"/>
          <w:color w:val="000000"/>
        </w:rPr>
      </w:pPr>
      <w:r>
        <w:rPr>
          <w:rFonts w:hint="eastAsia" w:hAnsi="宋体"/>
          <w:i/>
          <w:iCs/>
          <w:color w:val="000000"/>
        </w:rPr>
        <w:t>T</w:t>
      </w:r>
      <w:r>
        <w:rPr>
          <w:rFonts w:hint="eastAsia" w:hAnsi="宋体"/>
          <w:i/>
          <w:iCs/>
          <w:color w:val="000000"/>
          <w:lang w:eastAsia="zh-CN"/>
        </w:rPr>
        <w:t>——</w:t>
      </w:r>
      <w:r>
        <w:rPr>
          <w:rFonts w:hint="eastAsia" w:hAnsi="宋体"/>
          <w:i w:val="0"/>
          <w:iCs w:val="0"/>
          <w:color w:val="000000"/>
        </w:rPr>
        <w:t>停留时间（h）。</w:t>
      </w:r>
    </w:p>
    <w:p w14:paraId="50847279">
      <w:pPr>
        <w:pStyle w:val="80"/>
        <w:spacing w:before="156" w:after="156"/>
      </w:pPr>
      <w:bookmarkStart w:id="301" w:name="_Toc1270"/>
      <w:bookmarkEnd w:id="301"/>
      <w:bookmarkStart w:id="302" w:name="_Toc176446609"/>
      <w:bookmarkStart w:id="303" w:name="_Toc24183"/>
      <w:bookmarkStart w:id="304" w:name="_Toc2620"/>
      <w:bookmarkStart w:id="305" w:name="_Toc14553"/>
      <w:bookmarkStart w:id="306" w:name="_Toc13666"/>
      <w:r>
        <w:rPr>
          <w:rFonts w:hint="eastAsia"/>
        </w:rPr>
        <w:t>沉</w:t>
      </w:r>
      <w:r>
        <w:rPr>
          <w:rFonts w:hint="eastAsia"/>
          <w:lang w:val="en-US" w:eastAsia="zh-CN"/>
        </w:rPr>
        <w:t>沙渠</w:t>
      </w:r>
      <w:r>
        <w:rPr>
          <w:rFonts w:hint="eastAsia"/>
        </w:rPr>
        <w:t>宽度</w:t>
      </w:r>
      <w:bookmarkEnd w:id="302"/>
      <w:bookmarkEnd w:id="303"/>
      <w:bookmarkEnd w:id="304"/>
      <w:bookmarkEnd w:id="305"/>
      <w:bookmarkEnd w:id="306"/>
    </w:p>
    <w:p w14:paraId="57570921">
      <w:pPr>
        <w:pStyle w:val="58"/>
      </w:pPr>
      <w:r>
        <w:rPr>
          <w:rFonts w:hint="eastAsia" w:hAnsi="宋体"/>
          <w:color w:val="000000"/>
          <w:lang w:val="en-US" w:eastAsia="zh-CN"/>
        </w:rPr>
        <w:t>沉沙渠宽度应按式A.4计算</w:t>
      </w:r>
      <w:r>
        <w:rPr>
          <w:rFonts w:hint="eastAsia" w:hAnsi="宋体"/>
          <w:color w:val="000000"/>
        </w:rPr>
        <w:t>：</w:t>
      </w:r>
    </w:p>
    <w:p w14:paraId="4634A54B">
      <w:pPr>
        <w:pStyle w:val="115"/>
      </w:pPr>
      <w:r>
        <w:rPr>
          <w:rFonts w:hint="eastAsia"/>
        </w:rPr>
        <w:tab/>
      </w:r>
      <m:oMath>
        <m:r>
          <m:rPr/>
          <w:rPr>
            <w:rFonts w:ascii="Cambria Math" w:hAnsi="Cambria Math"/>
          </w:rPr>
          <m:t>B=</m:t>
        </m:r>
        <m:f>
          <m:fPr>
            <m:ctrlPr>
              <w:rPr>
                <w:rFonts w:ascii="Cambria Math" w:hAnsi="Cambria Math"/>
                <w:i/>
              </w:rPr>
            </m:ctrlPr>
          </m:fPr>
          <m:num>
            <m:r>
              <m:rPr/>
              <w:rPr>
                <w:rFonts w:ascii="Cambria Math" w:hAnsi="Cambria Math"/>
              </w:rPr>
              <m:t>A</m:t>
            </m:r>
            <m:ctrlPr>
              <w:rPr>
                <w:rFonts w:ascii="Cambria Math" w:hAnsi="Cambria Math"/>
                <w:i/>
              </w:rPr>
            </m:ctrlPr>
          </m:num>
          <m:den>
            <m:r>
              <m:rPr/>
              <w:rPr>
                <w:rFonts w:ascii="Cambria Math" w:hAnsi="Cambria Math"/>
              </w:rPr>
              <m:t>L</m:t>
            </m:r>
            <m:ctrlPr>
              <w:rPr>
                <w:rFonts w:ascii="Cambria Math" w:hAnsi="Cambria Math"/>
                <w:i/>
              </w:rPr>
            </m:ctrlPr>
          </m:den>
        </m:f>
      </m:oMath>
      <w:r>
        <w:rPr>
          <w:rFonts w:hint="eastAsia" w:ascii="微软雅黑" w:hAnsi="微软雅黑" w:eastAsia="微软雅黑"/>
        </w:rPr>
        <w:tab/>
      </w:r>
      <w:r>
        <w:t>(A.</w:t>
      </w:r>
      <w:r>
        <w:fldChar w:fldCharType="begin"/>
      </w:r>
      <w:r>
        <w:instrText xml:space="preserve">  seq fulu_equation_133699991969342716  </w:instrText>
      </w:r>
      <w:r>
        <w:fldChar w:fldCharType="separate"/>
      </w:r>
      <w:r>
        <w:rPr>
          <w:rFonts w:hint="eastAsia"/>
        </w:rPr>
        <w:t>4</w:t>
      </w:r>
      <w:r>
        <w:fldChar w:fldCharType="end"/>
      </w:r>
      <w:r>
        <w:t>)</w:t>
      </w:r>
    </w:p>
    <w:p w14:paraId="1BEA5F63">
      <w:pPr>
        <w:pStyle w:val="232"/>
        <w:ind w:firstLine="0" w:firstLineChars="0"/>
        <w:rPr>
          <w:rFonts w:hint="eastAsia" w:hAnsi="宋体"/>
          <w:color w:val="000000"/>
        </w:rPr>
      </w:pPr>
      <w:r>
        <w:rPr>
          <w:rFonts w:hint="eastAsia" w:hAnsi="宋体"/>
          <w:color w:val="000000"/>
        </w:rPr>
        <w:t>式中：</w:t>
      </w:r>
    </w:p>
    <w:p w14:paraId="095A2B04">
      <w:pPr>
        <w:pStyle w:val="232"/>
        <w:rPr>
          <w:rFonts w:hint="eastAsia" w:hAnsi="宋体"/>
          <w:color w:val="000000"/>
        </w:rPr>
      </w:pPr>
      <w:r>
        <w:rPr>
          <w:rFonts w:hint="eastAsia" w:hAnsi="宋体"/>
          <w:i/>
          <w:iCs/>
          <w:color w:val="000000"/>
        </w:rPr>
        <w:t>B</w:t>
      </w:r>
      <w:r>
        <w:rPr>
          <w:rFonts w:hint="eastAsia" w:hAnsi="宋体"/>
          <w:color w:val="000000"/>
          <w:lang w:eastAsia="zh-CN"/>
        </w:rPr>
        <w:t>——</w:t>
      </w:r>
      <w:r>
        <w:rPr>
          <w:rFonts w:hint="eastAsia" w:hAnsi="宋体"/>
          <w:color w:val="000000"/>
        </w:rPr>
        <w:t>沉淀池宽度（m）；</w:t>
      </w:r>
    </w:p>
    <w:p w14:paraId="6330E7F5">
      <w:pPr>
        <w:pStyle w:val="232"/>
        <w:rPr>
          <w:rFonts w:hint="eastAsia" w:hAnsi="宋体"/>
          <w:color w:val="000000"/>
        </w:rPr>
      </w:pPr>
      <w:r>
        <w:rPr>
          <w:rFonts w:hint="eastAsia" w:hAnsi="宋体"/>
          <w:i/>
          <w:iCs/>
          <w:color w:val="000000"/>
        </w:rPr>
        <w:t>A</w:t>
      </w:r>
      <w:r>
        <w:rPr>
          <w:rFonts w:hint="eastAsia" w:hAnsi="宋体"/>
          <w:color w:val="000000"/>
          <w:lang w:eastAsia="zh-CN"/>
        </w:rPr>
        <w:t>——</w:t>
      </w:r>
      <w:r>
        <w:rPr>
          <w:rFonts w:hint="eastAsia" w:hAnsi="宋体"/>
          <w:color w:val="000000"/>
        </w:rPr>
        <w:t>沉淀池表面积（m</w:t>
      </w:r>
      <w:r>
        <w:rPr>
          <w:rFonts w:hint="eastAsia" w:hAnsi="宋体"/>
          <w:color w:val="000000"/>
          <w:vertAlign w:val="superscript"/>
        </w:rPr>
        <w:t>2</w:t>
      </w:r>
      <w:r>
        <w:rPr>
          <w:rFonts w:hint="eastAsia" w:hAnsi="宋体"/>
          <w:color w:val="000000"/>
        </w:rPr>
        <w:t>）；</w:t>
      </w:r>
    </w:p>
    <w:p w14:paraId="663F81FC">
      <w:pPr>
        <w:pStyle w:val="232"/>
        <w:rPr>
          <w:rFonts w:hint="eastAsia" w:hAnsi="宋体"/>
          <w:color w:val="000000"/>
        </w:rPr>
      </w:pPr>
      <w:r>
        <w:rPr>
          <w:rFonts w:hint="eastAsia" w:hAnsi="宋体"/>
          <w:i/>
          <w:iCs/>
          <w:color w:val="000000"/>
        </w:rPr>
        <w:t>L</w:t>
      </w:r>
      <w:r>
        <w:rPr>
          <w:rFonts w:hint="eastAsia" w:hAnsi="宋体"/>
          <w:color w:val="000000"/>
          <w:lang w:eastAsia="zh-CN"/>
        </w:rPr>
        <w:t>——</w:t>
      </w:r>
      <w:r>
        <w:rPr>
          <w:rFonts w:hint="eastAsia" w:hAnsi="宋体"/>
          <w:color w:val="000000"/>
        </w:rPr>
        <w:t>沉淀池长度（m）。</w:t>
      </w:r>
    </w:p>
    <w:p w14:paraId="2D6A948A">
      <w:pPr>
        <w:pStyle w:val="80"/>
        <w:spacing w:before="156" w:after="156"/>
      </w:pPr>
      <w:bookmarkStart w:id="307" w:name="_Toc13510"/>
      <w:bookmarkEnd w:id="307"/>
      <w:bookmarkStart w:id="308" w:name="_Toc13311"/>
      <w:bookmarkStart w:id="309" w:name="_Toc3551"/>
      <w:bookmarkStart w:id="310" w:name="_Toc27735"/>
      <w:bookmarkStart w:id="311" w:name="_Toc176446610"/>
      <w:bookmarkStart w:id="312" w:name="_Toc30517"/>
      <w:r>
        <w:rPr>
          <w:rFonts w:hint="eastAsia"/>
        </w:rPr>
        <w:t>沉</w:t>
      </w:r>
      <w:r>
        <w:rPr>
          <w:rFonts w:hint="eastAsia"/>
          <w:lang w:val="en-US" w:eastAsia="zh-CN"/>
        </w:rPr>
        <w:t>沙渠</w:t>
      </w:r>
      <w:r>
        <w:rPr>
          <w:rFonts w:hint="eastAsia"/>
        </w:rPr>
        <w:t>有效水深（</w:t>
      </w:r>
      <w:r>
        <w:rPr>
          <w:rFonts w:hint="eastAsia"/>
          <w:lang w:val="en-US" w:eastAsia="zh-CN"/>
        </w:rPr>
        <w:t>沉沙渠</w:t>
      </w:r>
      <w:r>
        <w:rPr>
          <w:rFonts w:hint="eastAsia"/>
        </w:rPr>
        <w:t>水深）</w:t>
      </w:r>
      <w:bookmarkEnd w:id="308"/>
      <w:bookmarkEnd w:id="309"/>
      <w:bookmarkEnd w:id="310"/>
      <w:bookmarkEnd w:id="311"/>
      <w:bookmarkEnd w:id="312"/>
    </w:p>
    <w:p w14:paraId="7009F03B">
      <w:pPr>
        <w:pStyle w:val="58"/>
      </w:pPr>
      <w:r>
        <w:rPr>
          <w:rFonts w:hint="eastAsia" w:hAnsi="宋体"/>
          <w:color w:val="000000"/>
          <w:lang w:val="en-US" w:eastAsia="zh-CN"/>
        </w:rPr>
        <w:t>沉沙渠有效水深应按式A.5计算</w:t>
      </w:r>
      <w:r>
        <w:rPr>
          <w:rFonts w:hint="eastAsia" w:hAnsi="宋体"/>
          <w:color w:val="000000"/>
        </w:rPr>
        <w:t>：</w:t>
      </w:r>
    </w:p>
    <w:p w14:paraId="64C75B70">
      <w:pPr>
        <w:pStyle w:val="115"/>
      </w:pPr>
      <w:r>
        <w:rPr>
          <w:rFonts w:hint="eastAsia"/>
        </w:rPr>
        <w:tab/>
      </w:r>
      <m:oMath>
        <m:sSub>
          <m:sSubPr>
            <m:ctrlPr>
              <w:rPr>
                <w:rFonts w:ascii="Cambria Math" w:hAnsi="Cambria Math"/>
                <w:i/>
              </w:rPr>
            </m:ctrlPr>
          </m:sSubPr>
          <m:e>
            <m:r>
              <m:rPr/>
              <w:rPr>
                <w:rFonts w:ascii="Cambria Math" w:hAnsi="Cambria Math"/>
              </w:rPr>
              <m:t>H</m:t>
            </m:r>
            <m:ctrlPr>
              <w:rPr>
                <w:rFonts w:ascii="Cambria Math" w:hAnsi="Cambria Math"/>
                <w:i/>
              </w:rPr>
            </m:ctrlPr>
          </m:e>
          <m:sub>
            <m:r>
              <m:rPr/>
              <w:rPr>
                <w:rFonts w:ascii="Cambria Math" w:hAnsi="Cambria Math"/>
              </w:rPr>
              <m:t>1</m:t>
            </m:r>
            <m:ctrlPr>
              <w:rPr>
                <w:rFonts w:ascii="Cambria Math" w:hAnsi="Cambria Math"/>
                <w:i/>
              </w:rPr>
            </m:ctrlPr>
          </m:sub>
        </m:sSub>
        <m:r>
          <m:rPr/>
          <w:rPr>
            <w:rFonts w:ascii="Cambria Math" w:hAnsi="Cambria Math"/>
          </w:rPr>
          <m:t>=</m:t>
        </m:r>
        <m:f>
          <m:fPr>
            <m:ctrlPr>
              <w:rPr>
                <w:rFonts w:ascii="Cambria Math" w:hAnsi="Cambria Math"/>
                <w:i/>
              </w:rPr>
            </m:ctrlPr>
          </m:fPr>
          <m:num>
            <m:r>
              <m:rPr/>
              <w:rPr>
                <w:rFonts w:ascii="Cambria Math" w:hAnsi="Cambria Math"/>
              </w:rPr>
              <m:t>QT</m:t>
            </m:r>
            <m:ctrlPr>
              <w:rPr>
                <w:rFonts w:ascii="Cambria Math" w:hAnsi="Cambria Math"/>
                <w:i/>
              </w:rPr>
            </m:ctrlPr>
          </m:num>
          <m:den>
            <m:r>
              <m:rPr/>
              <w:rPr>
                <w:rFonts w:ascii="Cambria Math" w:hAnsi="Cambria Math"/>
              </w:rPr>
              <m:t>BL</m:t>
            </m:r>
            <m:ctrlPr>
              <w:rPr>
                <w:rFonts w:ascii="Cambria Math" w:hAnsi="Cambria Math"/>
                <w:i/>
              </w:rPr>
            </m:ctrlPr>
          </m:den>
        </m:f>
      </m:oMath>
      <w:r>
        <w:rPr>
          <w:rFonts w:hint="eastAsia" w:ascii="微软雅黑" w:hAnsi="微软雅黑" w:eastAsia="微软雅黑"/>
        </w:rPr>
        <w:tab/>
      </w:r>
      <w:r>
        <w:t>(A.</w:t>
      </w:r>
      <w:r>
        <w:fldChar w:fldCharType="begin"/>
      </w:r>
      <w:r>
        <w:instrText xml:space="preserve">  seq fulu_equation_133699991969342716  </w:instrText>
      </w:r>
      <w:r>
        <w:fldChar w:fldCharType="separate"/>
      </w:r>
      <w:r>
        <w:rPr>
          <w:rFonts w:hint="eastAsia"/>
        </w:rPr>
        <w:t>5</w:t>
      </w:r>
      <w:r>
        <w:fldChar w:fldCharType="end"/>
      </w:r>
      <w:r>
        <w:t>)</w:t>
      </w:r>
    </w:p>
    <w:p w14:paraId="2FA51772">
      <w:pPr>
        <w:pStyle w:val="232"/>
        <w:ind w:firstLine="0" w:firstLineChars="0"/>
        <w:rPr>
          <w:rFonts w:hint="eastAsia" w:hAnsi="宋体"/>
          <w:color w:val="000000"/>
        </w:rPr>
      </w:pPr>
      <w:r>
        <w:rPr>
          <w:rFonts w:hint="eastAsia" w:hAnsi="宋体"/>
          <w:color w:val="000000"/>
        </w:rPr>
        <w:t>式中：</w:t>
      </w:r>
    </w:p>
    <w:p w14:paraId="6B814E72">
      <w:pPr>
        <w:pStyle w:val="232"/>
        <w:rPr>
          <w:rFonts w:hint="eastAsia" w:hAnsi="宋体"/>
          <w:color w:val="000000"/>
        </w:rPr>
      </w:pPr>
      <w:r>
        <w:rPr>
          <w:rFonts w:hint="eastAsia" w:hAnsi="宋体"/>
          <w:i/>
          <w:iCs/>
          <w:color w:val="000000"/>
        </w:rPr>
        <w:t>H</w:t>
      </w:r>
      <w:r>
        <w:rPr>
          <w:rFonts w:hint="eastAsia" w:hAnsi="宋体"/>
          <w:i/>
          <w:iCs/>
          <w:color w:val="000000"/>
          <w:vertAlign w:val="subscript"/>
        </w:rPr>
        <w:t>1</w:t>
      </w:r>
      <w:r>
        <w:rPr>
          <w:rFonts w:hint="eastAsia" w:hAnsi="宋体"/>
          <w:color w:val="000000"/>
          <w:lang w:eastAsia="zh-CN"/>
        </w:rPr>
        <w:t>——</w:t>
      </w:r>
      <w:r>
        <w:rPr>
          <w:rFonts w:hint="eastAsia" w:hAnsi="宋体"/>
          <w:color w:val="000000"/>
        </w:rPr>
        <w:t>沉淀池有效水深（m）；</w:t>
      </w:r>
    </w:p>
    <w:p w14:paraId="5AAB6A0B">
      <w:pPr>
        <w:pStyle w:val="232"/>
        <w:rPr>
          <w:rFonts w:hint="eastAsia" w:hAnsi="宋体"/>
          <w:color w:val="000000"/>
        </w:rPr>
      </w:pPr>
      <w:r>
        <w:rPr>
          <w:rFonts w:hint="eastAsia" w:hAnsi="宋体"/>
          <w:i/>
          <w:iCs/>
          <w:color w:val="000000"/>
        </w:rPr>
        <w:t>Q</w:t>
      </w:r>
      <w:r>
        <w:rPr>
          <w:rFonts w:hint="eastAsia" w:hAnsi="宋体"/>
          <w:color w:val="000000"/>
          <w:lang w:eastAsia="zh-CN"/>
        </w:rPr>
        <w:t>——</w:t>
      </w:r>
      <w:r>
        <w:rPr>
          <w:rFonts w:hint="eastAsia" w:hAnsi="宋体"/>
          <w:color w:val="000000"/>
        </w:rPr>
        <w:t>产水量（m</w:t>
      </w:r>
      <w:r>
        <w:rPr>
          <w:rFonts w:hint="eastAsia" w:hAnsi="宋体"/>
          <w:color w:val="000000"/>
          <w:vertAlign w:val="superscript"/>
        </w:rPr>
        <w:t>3</w:t>
      </w:r>
      <w:r>
        <w:rPr>
          <w:rFonts w:hint="eastAsia" w:hAnsi="宋体"/>
          <w:color w:val="000000"/>
        </w:rPr>
        <w:t>/h）；</w:t>
      </w:r>
    </w:p>
    <w:p w14:paraId="7D1000EF">
      <w:pPr>
        <w:pStyle w:val="232"/>
        <w:rPr>
          <w:rFonts w:hint="eastAsia" w:hAnsi="宋体"/>
          <w:color w:val="000000"/>
        </w:rPr>
      </w:pPr>
      <w:r>
        <w:rPr>
          <w:rFonts w:hint="eastAsia" w:hAnsi="宋体"/>
          <w:i/>
          <w:iCs/>
          <w:color w:val="000000"/>
        </w:rPr>
        <w:t>T</w:t>
      </w:r>
      <w:r>
        <w:rPr>
          <w:rFonts w:hint="eastAsia" w:hAnsi="宋体"/>
          <w:color w:val="000000"/>
          <w:lang w:eastAsia="zh-CN"/>
        </w:rPr>
        <w:t>——</w:t>
      </w:r>
      <w:r>
        <w:rPr>
          <w:rFonts w:hint="eastAsia" w:hAnsi="宋体"/>
          <w:color w:val="000000"/>
        </w:rPr>
        <w:t>停留时间（h）；</w:t>
      </w:r>
    </w:p>
    <w:p w14:paraId="6A00C1F7">
      <w:pPr>
        <w:pStyle w:val="232"/>
        <w:rPr>
          <w:rFonts w:hint="eastAsia" w:hAnsi="宋体"/>
          <w:color w:val="000000"/>
        </w:rPr>
      </w:pPr>
      <w:r>
        <w:rPr>
          <w:rFonts w:hint="eastAsia" w:hAnsi="宋体"/>
          <w:i/>
          <w:iCs/>
          <w:color w:val="000000"/>
        </w:rPr>
        <w:t>B</w:t>
      </w:r>
      <w:r>
        <w:rPr>
          <w:rFonts w:hint="eastAsia" w:hAnsi="宋体"/>
          <w:color w:val="000000"/>
          <w:lang w:eastAsia="zh-CN"/>
        </w:rPr>
        <w:t>——</w:t>
      </w:r>
      <w:r>
        <w:rPr>
          <w:rFonts w:hint="eastAsia" w:hAnsi="宋体"/>
          <w:color w:val="000000"/>
        </w:rPr>
        <w:t>沉淀池宽度（m）；</w:t>
      </w:r>
    </w:p>
    <w:p w14:paraId="3A1E055C">
      <w:pPr>
        <w:pStyle w:val="232"/>
        <w:rPr>
          <w:rFonts w:hint="eastAsia" w:hAnsi="宋体"/>
          <w:color w:val="000000"/>
        </w:rPr>
      </w:pPr>
      <w:r>
        <w:rPr>
          <w:rFonts w:hint="eastAsia" w:hAnsi="宋体"/>
          <w:i/>
          <w:iCs/>
          <w:color w:val="000000"/>
        </w:rPr>
        <w:t>L</w:t>
      </w:r>
      <w:r>
        <w:rPr>
          <w:rFonts w:hint="eastAsia" w:hAnsi="宋体"/>
          <w:color w:val="000000"/>
          <w:lang w:eastAsia="zh-CN"/>
        </w:rPr>
        <w:t>——</w:t>
      </w:r>
      <w:r>
        <w:rPr>
          <w:rFonts w:hint="eastAsia" w:hAnsi="宋体"/>
          <w:color w:val="000000"/>
        </w:rPr>
        <w:t>沉淀池长度（m）。</w:t>
      </w:r>
    </w:p>
    <w:p w14:paraId="2CC07217">
      <w:pPr>
        <w:pStyle w:val="80"/>
        <w:spacing w:before="156" w:after="156"/>
        <w:rPr>
          <w:rFonts w:hint="eastAsia"/>
        </w:rPr>
      </w:pPr>
      <w:bookmarkStart w:id="313" w:name="_Toc24882"/>
      <w:bookmarkEnd w:id="313"/>
      <w:bookmarkStart w:id="314" w:name="_Toc19933"/>
      <w:bookmarkStart w:id="315" w:name="_Toc31870"/>
      <w:bookmarkStart w:id="316" w:name="_Toc176446611"/>
      <w:bookmarkStart w:id="317" w:name="_Toc24600"/>
      <w:bookmarkStart w:id="318" w:name="_Toc1522"/>
      <w:r>
        <w:rPr>
          <w:rFonts w:hint="eastAsia"/>
        </w:rPr>
        <w:t>溢流堰高度</w:t>
      </w:r>
      <w:bookmarkEnd w:id="314"/>
      <w:bookmarkEnd w:id="315"/>
      <w:bookmarkEnd w:id="316"/>
      <w:bookmarkEnd w:id="317"/>
      <w:bookmarkEnd w:id="318"/>
    </w:p>
    <w:p w14:paraId="6DE5A3C2">
      <w:pPr>
        <w:pStyle w:val="232"/>
        <w:rPr>
          <w:rFonts w:hint="eastAsia" w:hAnsi="宋体"/>
          <w:color w:val="000000"/>
        </w:rPr>
      </w:pPr>
      <w:r>
        <w:rPr>
          <w:rFonts w:hint="eastAsia" w:hAnsi="宋体"/>
          <w:color w:val="000000"/>
        </w:rPr>
        <w:t>若堰顶厚度（即沿流向堰顶的长度）为，</w:t>
      </w:r>
      <w:r>
        <w:rPr>
          <w:rFonts w:hint="eastAsia" w:hAnsi="宋体"/>
          <w:i/>
          <w:color w:val="000000"/>
        </w:rPr>
        <w:t>H</w:t>
      </w:r>
      <w:r>
        <w:rPr>
          <w:rFonts w:hint="eastAsia" w:hAnsi="宋体"/>
          <w:color w:val="000000"/>
        </w:rPr>
        <w:t>为堰上水头，当</w:t>
      </w:r>
      <m:oMath>
        <m:r>
          <m:rPr/>
          <w:rPr>
            <w:rFonts w:ascii="Cambria Math" w:hAnsi="Cambria Math"/>
          </w:rPr>
          <m:t>σ</m:t>
        </m:r>
      </m:oMath>
      <w:r>
        <w:rPr>
          <w:rFonts w:hint="eastAsia" w:hAnsi="宋体"/>
          <w:color w:val="000000"/>
        </w:rPr>
        <w:t>&lt;0.67H</w:t>
      </w:r>
      <w:r>
        <w:rPr>
          <w:rFonts w:hint="eastAsia" w:hAnsi="宋体"/>
          <w:i/>
          <w:color w:val="000000"/>
        </w:rPr>
        <w:t xml:space="preserve"> </w:t>
      </w:r>
      <w:r>
        <w:rPr>
          <w:rFonts w:hint="eastAsia" w:hAnsi="宋体"/>
          <w:color w:val="000000"/>
        </w:rPr>
        <w:t>时，溢流可按薄壁堰计算。</w:t>
      </w:r>
    </w:p>
    <w:p w14:paraId="1DC84DA7">
      <w:pPr>
        <w:pStyle w:val="232"/>
        <w:rPr>
          <w:rFonts w:hAnsi="宋体"/>
          <w:color w:val="000000"/>
        </w:rPr>
      </w:pPr>
      <w:r>
        <w:rPr>
          <w:rFonts w:hint="eastAsia" w:hAnsi="宋体"/>
          <w:color w:val="000000"/>
        </w:rPr>
        <w:t>自由出流的矩形薄壁堰的溢流量</w:t>
      </w:r>
      <w:r>
        <w:rPr>
          <w:rFonts w:hint="eastAsia" w:hAnsi="宋体"/>
          <w:color w:val="000000"/>
          <w:lang w:val="en-US" w:eastAsia="zh-CN"/>
        </w:rPr>
        <w:t>按式（A.6）计算</w:t>
      </w:r>
      <w:r>
        <w:rPr>
          <w:rFonts w:hint="eastAsia" w:hAnsi="宋体"/>
          <w:color w:val="000000"/>
        </w:rPr>
        <w:t>：</w:t>
      </w:r>
    </w:p>
    <w:p w14:paraId="0A6F9D36">
      <w:pPr>
        <w:pStyle w:val="115"/>
        <w:rPr>
          <w:rFonts w:hint="eastAsia"/>
        </w:rPr>
      </w:pPr>
      <w:r>
        <w:rPr>
          <w:rFonts w:hint="eastAsia"/>
        </w:rPr>
        <w:tab/>
      </w:r>
      <m:oMath>
        <m:r>
          <m:rPr/>
          <w:rPr>
            <w:rFonts w:ascii="Cambria Math" w:hAnsi="Cambria Math"/>
          </w:rPr>
          <m:t>Q=</m:t>
        </m:r>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0</m:t>
            </m:r>
            <m:ctrlPr>
              <w:rPr>
                <w:rFonts w:ascii="Cambria Math" w:hAnsi="Cambria Math"/>
                <w:i/>
              </w:rPr>
            </m:ctrlPr>
          </m:sub>
        </m:sSub>
        <m:r>
          <m:rPr/>
          <w:rPr>
            <w:rFonts w:ascii="Cambria Math" w:hAnsi="Cambria Math"/>
          </w:rPr>
          <m:t>b</m:t>
        </m:r>
        <m:rad>
          <m:radPr>
            <m:degHide m:val="1"/>
            <m:ctrlPr>
              <w:rPr>
                <w:rFonts w:ascii="Cambria Math" w:hAnsi="Cambria Math"/>
                <w:i/>
              </w:rPr>
            </m:ctrlPr>
          </m:radPr>
          <m:deg>
            <m:ctrlPr>
              <w:rPr>
                <w:rFonts w:ascii="Cambria Math" w:hAnsi="Cambria Math"/>
                <w:i/>
              </w:rPr>
            </m:ctrlPr>
          </m:deg>
          <m:e>
            <m:r>
              <m:rPr/>
              <w:rPr>
                <w:rFonts w:ascii="Cambria Math" w:hAnsi="Cambria Math"/>
              </w:rPr>
              <m:t>2g</m:t>
            </m:r>
            <m:ctrlPr>
              <w:rPr>
                <w:rFonts w:ascii="Cambria Math" w:hAnsi="Cambria Math"/>
                <w:i/>
              </w:rPr>
            </m:ctrlPr>
          </m:e>
        </m:rad>
        <m:sSup>
          <m:sSupPr>
            <m:ctrlPr>
              <w:rPr>
                <w:rFonts w:ascii="Cambria Math" w:hAnsi="Cambria Math"/>
                <w:i/>
              </w:rPr>
            </m:ctrlPr>
          </m:sSupPr>
          <m:e>
            <m:r>
              <m:rPr/>
              <w:rPr>
                <w:rFonts w:ascii="Cambria Math" w:hAnsi="Cambria Math"/>
              </w:rPr>
              <m:t>H</m:t>
            </m:r>
            <m:ctrlPr>
              <w:rPr>
                <w:rFonts w:ascii="Cambria Math" w:hAnsi="Cambria Math"/>
                <w:i/>
              </w:rPr>
            </m:ctrlPr>
          </m:e>
          <m:sup>
            <m:r>
              <m:rPr/>
              <w:rPr>
                <w:rFonts w:ascii="Cambria Math" w:hAnsi="Cambria Math"/>
              </w:rPr>
              <m:t>3/2</m:t>
            </m:r>
            <m:ctrlPr>
              <w:rPr>
                <w:rFonts w:ascii="Cambria Math" w:hAnsi="Cambria Math"/>
                <w:i/>
              </w:rPr>
            </m:ctrlPr>
          </m:sup>
        </m:sSup>
      </m:oMath>
      <w:r>
        <w:rPr>
          <w:rFonts w:hint="eastAsia" w:ascii="微软雅黑" w:hAnsi="微软雅黑" w:eastAsia="微软雅黑"/>
        </w:rPr>
        <w:tab/>
      </w:r>
      <w:r>
        <w:rPr>
          <w:rFonts w:hint="eastAsia"/>
        </w:rPr>
        <w:t>(A.</w:t>
      </w:r>
      <w:r>
        <w:rPr>
          <w:rFonts w:hint="eastAsia"/>
        </w:rPr>
        <w:fldChar w:fldCharType="begin"/>
      </w:r>
      <w:r>
        <w:rPr>
          <w:rFonts w:hint="eastAsia"/>
        </w:rPr>
        <w:instrText xml:space="preserve">  seq fulu_equation_133699991969342716  </w:instrText>
      </w:r>
      <w:r>
        <w:rPr>
          <w:rFonts w:hint="eastAsia"/>
        </w:rPr>
        <w:fldChar w:fldCharType="separate"/>
      </w:r>
      <w:r>
        <w:rPr>
          <w:rFonts w:hint="eastAsia"/>
        </w:rPr>
        <w:t>6</w:t>
      </w:r>
      <w:r>
        <w:rPr>
          <w:rFonts w:hint="eastAsia"/>
        </w:rPr>
        <w:fldChar w:fldCharType="end"/>
      </w:r>
      <w:r>
        <w:rPr>
          <w:rFonts w:hint="eastAsia"/>
        </w:rPr>
        <w:t>)</w:t>
      </w:r>
    </w:p>
    <w:p w14:paraId="2E90F426">
      <w:pPr>
        <w:pStyle w:val="115"/>
      </w:pPr>
      <w:r>
        <w:rPr>
          <w:rFonts w:hint="eastAsia"/>
        </w:rPr>
        <w:tab/>
      </w:r>
      <m:oMath>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0</m:t>
            </m:r>
            <m:ctrlPr>
              <w:rPr>
                <w:rFonts w:ascii="Cambria Math" w:hAnsi="Cambria Math"/>
                <w:i/>
              </w:rPr>
            </m:ctrlPr>
          </m:sub>
        </m:sSub>
        <m:r>
          <m:rPr/>
          <w:rPr>
            <w:rFonts w:ascii="Cambria Math" w:hAnsi="Cambria Math"/>
          </w:rPr>
          <m:t>=0.403+0.053+</m:t>
        </m:r>
        <m:f>
          <m:fPr>
            <m:ctrlPr>
              <w:rPr>
                <w:rFonts w:ascii="Cambria Math" w:hAnsi="Cambria Math"/>
                <w:i/>
              </w:rPr>
            </m:ctrlPr>
          </m:fPr>
          <m:num>
            <m:r>
              <m:rPr/>
              <w:rPr>
                <w:rFonts w:ascii="Cambria Math" w:hAnsi="Cambria Math"/>
              </w:rPr>
              <m:t>H</m:t>
            </m:r>
            <m:ctrlPr>
              <w:rPr>
                <w:rFonts w:ascii="Cambria Math" w:hAnsi="Cambria Math"/>
                <w:i/>
              </w:rPr>
            </m:ctrlPr>
          </m:num>
          <m:den>
            <m:sSup>
              <m:sSupPr>
                <m:ctrlPr>
                  <w:rPr>
                    <w:rFonts w:ascii="Cambria Math" w:hAnsi="Cambria Math"/>
                    <w:i/>
                  </w:rPr>
                </m:ctrlPr>
              </m:sSupPr>
              <m:e>
                <m:r>
                  <m:rPr/>
                  <w:rPr>
                    <w:rFonts w:ascii="Cambria Math" w:hAnsi="Cambria Math"/>
                  </w:rPr>
                  <m:t>a</m:t>
                </m:r>
                <m:ctrlPr>
                  <w:rPr>
                    <w:rFonts w:ascii="Cambria Math" w:hAnsi="Cambria Math"/>
                    <w:i/>
                  </w:rPr>
                </m:ctrlPr>
              </m:e>
              <m:sup>
                <m:r>
                  <m:rPr/>
                  <w:rPr>
                    <w:rFonts w:ascii="Cambria Math" w:hAnsi="Cambria Math"/>
                  </w:rPr>
                  <m:t>'</m:t>
                </m:r>
                <m:ctrlPr>
                  <w:rPr>
                    <w:rFonts w:ascii="Cambria Math" w:hAnsi="Cambria Math"/>
                    <w:i/>
                  </w:rPr>
                </m:ctrlPr>
              </m:sup>
            </m:sSup>
            <m:ctrlPr>
              <w:rPr>
                <w:rFonts w:ascii="Cambria Math" w:hAnsi="Cambria Math"/>
                <w:i/>
              </w:rPr>
            </m:ctrlPr>
          </m:den>
        </m:f>
        <m:r>
          <m:rPr/>
          <w:rPr>
            <w:rFonts w:ascii="Cambria Math" w:hAnsi="Cambria Math"/>
          </w:rPr>
          <m:t>+</m:t>
        </m:r>
        <m:f>
          <m:fPr>
            <m:ctrlPr>
              <w:rPr>
                <w:rFonts w:ascii="Cambria Math" w:hAnsi="Cambria Math"/>
                <w:i/>
              </w:rPr>
            </m:ctrlPr>
          </m:fPr>
          <m:num>
            <m:r>
              <m:rPr/>
              <w:rPr>
                <w:rFonts w:ascii="Cambria Math" w:hAnsi="Cambria Math"/>
              </w:rPr>
              <m:t>0.0007</m:t>
            </m:r>
            <m:ctrlPr>
              <w:rPr>
                <w:rFonts w:ascii="Cambria Math" w:hAnsi="Cambria Math"/>
                <w:i/>
              </w:rPr>
            </m:ctrlPr>
          </m:num>
          <m:den>
            <m:r>
              <m:rPr/>
              <w:rPr>
                <w:rFonts w:ascii="Cambria Math" w:hAnsi="Cambria Math"/>
              </w:rPr>
              <m:t>H</m:t>
            </m:r>
            <m:ctrlPr>
              <w:rPr>
                <w:rFonts w:ascii="Cambria Math" w:hAnsi="Cambria Math"/>
                <w:i/>
              </w:rPr>
            </m:ctrlPr>
          </m:den>
        </m:f>
      </m:oMath>
      <w:r>
        <w:rPr>
          <w:rFonts w:hint="eastAsia" w:ascii="微软雅黑" w:hAnsi="微软雅黑" w:eastAsia="微软雅黑"/>
        </w:rPr>
        <w:tab/>
      </w:r>
      <w:r>
        <w:t>(A.</w:t>
      </w:r>
      <w:r>
        <w:fldChar w:fldCharType="begin"/>
      </w:r>
      <w:r>
        <w:instrText xml:space="preserve">  seq fulu_equation_133699991969342716  </w:instrText>
      </w:r>
      <w:r>
        <w:fldChar w:fldCharType="separate"/>
      </w:r>
      <w:r>
        <w:rPr>
          <w:rFonts w:hint="eastAsia"/>
        </w:rPr>
        <w:t>7</w:t>
      </w:r>
      <w:r>
        <w:fldChar w:fldCharType="end"/>
      </w:r>
      <w:r>
        <w:t>)</w:t>
      </w:r>
    </w:p>
    <w:p w14:paraId="59EC9407">
      <w:pPr>
        <w:pStyle w:val="57"/>
        <w:ind w:firstLine="0" w:firstLineChars="0"/>
        <w:rPr>
          <w:rFonts w:hint="eastAsia"/>
        </w:rPr>
      </w:pPr>
      <w:r>
        <w:rPr>
          <w:rFonts w:hint="eastAsia"/>
        </w:rPr>
        <w:t>式中：</w:t>
      </w:r>
    </w:p>
    <w:p w14:paraId="428A0E4F">
      <w:pPr>
        <w:pStyle w:val="232"/>
        <w:rPr>
          <w:rFonts w:hint="eastAsia" w:hAnsi="宋体"/>
          <w:color w:val="000000"/>
        </w:rPr>
      </w:pPr>
      <w:r>
        <w:rPr>
          <w:rFonts w:hint="eastAsia" w:hAnsi="宋体"/>
          <w:i/>
          <w:iCs/>
          <w:color w:val="000000"/>
        </w:rPr>
        <w:t>Q</w:t>
      </w:r>
      <w:r>
        <w:rPr>
          <w:rFonts w:hint="eastAsia" w:hAnsi="宋体"/>
          <w:color w:val="000000"/>
        </w:rPr>
        <w:t>——溢流流量即产水量（m</w:t>
      </w:r>
      <w:r>
        <w:rPr>
          <w:rFonts w:hint="eastAsia" w:hAnsi="宋体"/>
          <w:color w:val="000000"/>
          <w:vertAlign w:val="superscript"/>
        </w:rPr>
        <w:t>3</w:t>
      </w:r>
      <w:r>
        <w:rPr>
          <w:rFonts w:hint="eastAsia" w:hAnsi="宋体"/>
          <w:color w:val="000000"/>
        </w:rPr>
        <w:t>/s）；</w:t>
      </w:r>
    </w:p>
    <w:p w14:paraId="4553CD22">
      <w:pPr>
        <w:pStyle w:val="232"/>
        <w:ind w:firstLine="422"/>
        <w:rPr>
          <w:rFonts w:hint="eastAsia" w:hAnsi="宋体"/>
          <w:color w:val="000000"/>
        </w:rPr>
      </w:pPr>
      <w:r>
        <w:rPr>
          <w:rFonts w:hint="eastAsia" w:hAnsi="宋体"/>
          <w:b/>
          <w:bCs/>
          <w:color w:val="000000"/>
        </w:rPr>
        <w:t>B</w:t>
      </w:r>
      <w:r>
        <w:rPr>
          <w:rFonts w:hint="eastAsia" w:hAnsi="宋体"/>
          <w:color w:val="000000"/>
        </w:rPr>
        <w:t>——溢流堰开度，取沉淀池开度（m）；</w:t>
      </w:r>
    </w:p>
    <w:p w14:paraId="3AF1626D">
      <w:pPr>
        <w:pStyle w:val="232"/>
        <w:rPr>
          <w:rFonts w:hint="eastAsia" w:hAnsi="宋体"/>
          <w:color w:val="000000"/>
        </w:rPr>
      </w:pPr>
      <w:r>
        <w:rPr>
          <w:rFonts w:hint="eastAsia" w:hAnsi="宋体"/>
          <w:i/>
          <w:iCs/>
          <w:color w:val="000000"/>
        </w:rPr>
        <w:t>H</w:t>
      </w:r>
      <w:r>
        <w:rPr>
          <w:rFonts w:hint="eastAsia" w:hAnsi="宋体"/>
          <w:color w:val="000000"/>
        </w:rPr>
        <w:t>——堰上水头（m）；</w:t>
      </w:r>
    </w:p>
    <w:p w14:paraId="5959B79A">
      <w:pPr>
        <w:pStyle w:val="232"/>
        <w:rPr>
          <w:rFonts w:hint="eastAsia" w:hAnsi="宋体"/>
          <w:color w:val="000000"/>
        </w:rPr>
      </w:pPr>
      <w:r>
        <w:rPr>
          <w:rFonts w:hint="eastAsia" w:hAnsi="宋体"/>
          <w:i/>
          <w:iCs/>
          <w:color w:val="000000"/>
        </w:rPr>
        <w:t>g</w:t>
      </w:r>
      <w:r>
        <w:rPr>
          <w:rFonts w:hint="eastAsia" w:hAnsi="宋体"/>
          <w:color w:val="000000"/>
        </w:rPr>
        <w:t>——重力加速度9.81（m/s</w:t>
      </w:r>
      <w:r>
        <w:rPr>
          <w:rFonts w:hint="eastAsia" w:hAnsi="宋体"/>
          <w:color w:val="000000"/>
          <w:vertAlign w:val="superscript"/>
        </w:rPr>
        <w:t>2</w:t>
      </w:r>
      <w:r>
        <w:rPr>
          <w:rFonts w:hint="eastAsia" w:hAnsi="宋体"/>
          <w:color w:val="000000"/>
        </w:rPr>
        <w:t>）；</w:t>
      </w:r>
    </w:p>
    <w:p w14:paraId="61E57E23">
      <w:pPr>
        <w:pStyle w:val="232"/>
        <w:rPr>
          <w:rFonts w:hint="eastAsia" w:hAnsi="宋体"/>
          <w:color w:val="000000"/>
        </w:rPr>
      </w:pPr>
      <w:r>
        <w:rPr>
          <w:rFonts w:hint="eastAsia" w:hAnsi="宋体"/>
          <w:i/>
          <w:iCs/>
          <w:color w:val="000000"/>
        </w:rPr>
        <w:t>m</w:t>
      </w:r>
      <w:r>
        <w:rPr>
          <w:rFonts w:hint="eastAsia" w:hAnsi="宋体"/>
          <w:i/>
          <w:iCs/>
          <w:color w:val="000000"/>
          <w:vertAlign w:val="subscript"/>
        </w:rPr>
        <w:t>0</w:t>
      </w:r>
      <w:r>
        <w:rPr>
          <w:rFonts w:hint="eastAsia" w:hAnsi="宋体"/>
          <w:color w:val="000000"/>
        </w:rPr>
        <w:t>——流量系数；</w:t>
      </w:r>
    </w:p>
    <w:p w14:paraId="3C24F3D6">
      <w:pPr>
        <w:pStyle w:val="232"/>
        <w:rPr>
          <w:rFonts w:hint="eastAsia" w:hAnsi="宋体"/>
          <w:color w:val="000000"/>
        </w:rPr>
      </w:pPr>
      <m:oMath>
        <m:sSup>
          <m:sSupPr>
            <m:ctrlPr>
              <w:rPr>
                <w:rFonts w:ascii="Cambria Math" w:hAnsi="Cambria Math"/>
                <w:i/>
                <w:kern w:val="2"/>
              </w:rPr>
            </m:ctrlPr>
          </m:sSupPr>
          <m:e>
            <m:r>
              <m:rPr/>
              <w:rPr>
                <w:rFonts w:ascii="Cambria Math" w:hAnsi="Cambria Math"/>
              </w:rPr>
              <m:t>a</m:t>
            </m:r>
            <m:ctrlPr>
              <w:rPr>
                <w:rFonts w:ascii="Cambria Math" w:hAnsi="Cambria Math"/>
                <w:i/>
                <w:kern w:val="2"/>
              </w:rPr>
            </m:ctrlPr>
          </m:e>
          <m:sup>
            <m:r>
              <m:rPr/>
              <w:rPr>
                <w:rFonts w:ascii="Cambria Math" w:hAnsi="Cambria Math"/>
              </w:rPr>
              <m:t>'</m:t>
            </m:r>
            <m:ctrlPr>
              <w:rPr>
                <w:rFonts w:ascii="Cambria Math" w:hAnsi="Cambria Math"/>
                <w:i/>
                <w:kern w:val="2"/>
              </w:rPr>
            </m:ctrlPr>
          </m:sup>
        </m:sSup>
      </m:oMath>
      <w:r>
        <w:rPr>
          <w:rFonts w:hint="eastAsia" w:hAnsi="宋体"/>
          <w:color w:val="000000"/>
        </w:rPr>
        <w:t>——上游堰高（m）。</w:t>
      </w:r>
    </w:p>
    <w:p w14:paraId="70AB1A87">
      <w:pPr>
        <w:pStyle w:val="80"/>
        <w:spacing w:before="156" w:after="156"/>
        <w:rPr>
          <w:rFonts w:hint="eastAsia"/>
        </w:rPr>
      </w:pPr>
      <w:bookmarkStart w:id="319" w:name="_Toc28856"/>
      <w:bookmarkEnd w:id="319"/>
      <w:bookmarkStart w:id="320" w:name="_Toc28425"/>
      <w:bookmarkStart w:id="321" w:name="_Toc30124"/>
      <w:bookmarkStart w:id="322" w:name="_Toc19102"/>
      <w:bookmarkStart w:id="323" w:name="_Toc176446612"/>
      <w:bookmarkStart w:id="324" w:name="_Toc19743"/>
      <w:r>
        <w:rPr>
          <w:rFonts w:hint="eastAsia"/>
        </w:rPr>
        <w:t>存泥区深度</w:t>
      </w:r>
      <w:bookmarkEnd w:id="320"/>
      <w:bookmarkEnd w:id="321"/>
      <w:bookmarkEnd w:id="322"/>
      <w:bookmarkEnd w:id="323"/>
      <w:bookmarkEnd w:id="324"/>
    </w:p>
    <w:p w14:paraId="6F259950">
      <w:pPr>
        <w:pStyle w:val="232"/>
        <w:rPr>
          <w:rFonts w:hAnsi="宋体"/>
          <w:color w:val="000000"/>
        </w:rPr>
      </w:pPr>
      <w:r>
        <w:rPr>
          <w:rFonts w:hint="eastAsia" w:hAnsi="宋体"/>
          <w:color w:val="000000"/>
        </w:rPr>
        <w:t>存泥区容积</w:t>
      </w:r>
      <w:r>
        <w:rPr>
          <w:rFonts w:hint="eastAsia" w:hAnsi="宋体"/>
          <w:color w:val="000000"/>
          <w:lang w:val="en-US" w:eastAsia="zh-CN"/>
        </w:rPr>
        <w:t>应</w:t>
      </w:r>
      <w:r>
        <w:rPr>
          <w:rFonts w:hint="eastAsia" w:hAnsi="宋体"/>
          <w:color w:val="000000"/>
        </w:rPr>
        <w:t>按式</w:t>
      </w:r>
      <w:r>
        <w:rPr>
          <w:rFonts w:hint="eastAsia" w:hAnsi="宋体"/>
          <w:color w:val="000000"/>
          <w:lang w:val="en-US" w:eastAsia="zh-CN"/>
        </w:rPr>
        <w:t>A.8</w:t>
      </w:r>
      <w:r>
        <w:rPr>
          <w:rFonts w:hint="eastAsia" w:hAnsi="宋体"/>
          <w:color w:val="000000"/>
        </w:rPr>
        <w:t>计算：</w:t>
      </w:r>
    </w:p>
    <w:p w14:paraId="76961C73">
      <w:pPr>
        <w:pStyle w:val="115"/>
        <w:rPr>
          <w:rFonts w:hint="eastAsia"/>
        </w:rPr>
      </w:pPr>
      <w:r>
        <w:rPr>
          <w:rFonts w:hint="eastAsia"/>
        </w:rPr>
        <w:tab/>
      </w:r>
      <m:oMath>
        <m:r>
          <m:rPr/>
          <w:rPr>
            <w:rFonts w:ascii="Cambria Math" w:hAnsi="Cambria Math"/>
          </w:rPr>
          <m:t>V=1.2×86400QCPT/γ</m:t>
        </m:r>
      </m:oMath>
      <w:r>
        <w:rPr>
          <w:rFonts w:hint="eastAsia" w:ascii="微软雅黑" w:hAnsi="微软雅黑" w:eastAsia="微软雅黑"/>
        </w:rPr>
        <w:tab/>
      </w:r>
      <w:r>
        <w:rPr>
          <w:rFonts w:hint="eastAsia"/>
        </w:rPr>
        <w:t>(A.</w:t>
      </w:r>
      <w:r>
        <w:rPr>
          <w:rFonts w:hint="eastAsia"/>
        </w:rPr>
        <w:fldChar w:fldCharType="begin"/>
      </w:r>
      <w:r>
        <w:rPr>
          <w:rFonts w:hint="eastAsia"/>
        </w:rPr>
        <w:instrText xml:space="preserve">  seq fulu_equation_133699991969342716  </w:instrText>
      </w:r>
      <w:r>
        <w:rPr>
          <w:rFonts w:hint="eastAsia"/>
        </w:rPr>
        <w:fldChar w:fldCharType="separate"/>
      </w:r>
      <w:r>
        <w:rPr>
          <w:rFonts w:hint="eastAsia"/>
        </w:rPr>
        <w:t>8</w:t>
      </w:r>
      <w:r>
        <w:rPr>
          <w:rFonts w:hint="eastAsia"/>
        </w:rPr>
        <w:fldChar w:fldCharType="end"/>
      </w:r>
      <w:r>
        <w:rPr>
          <w:rFonts w:hint="eastAsia"/>
        </w:rPr>
        <w:t>)</w:t>
      </w:r>
    </w:p>
    <w:p w14:paraId="532AEF5E">
      <w:pPr>
        <w:pStyle w:val="232"/>
        <w:ind w:firstLine="0" w:firstLineChars="0"/>
        <w:rPr>
          <w:rFonts w:hint="eastAsia" w:hAnsi="宋体"/>
          <w:color w:val="000000"/>
        </w:rPr>
      </w:pPr>
      <w:r>
        <w:rPr>
          <w:rFonts w:hint="eastAsia" w:hAnsi="宋体"/>
          <w:color w:val="000000"/>
        </w:rPr>
        <w:t>式中：</w:t>
      </w:r>
    </w:p>
    <w:p w14:paraId="312DC9A8">
      <w:pPr>
        <w:pStyle w:val="232"/>
        <w:rPr>
          <w:rFonts w:hint="eastAsia" w:hAnsi="宋体"/>
          <w:color w:val="000000"/>
        </w:rPr>
      </w:pPr>
      <w:r>
        <w:rPr>
          <w:rFonts w:hint="eastAsia" w:hAnsi="宋体"/>
          <w:i/>
          <w:iCs/>
          <w:color w:val="000000"/>
        </w:rPr>
        <w:t>Q</w:t>
      </w:r>
      <w:r>
        <w:rPr>
          <w:rFonts w:hint="eastAsia" w:hAnsi="宋体"/>
          <w:i/>
          <w:iCs/>
          <w:color w:val="000000"/>
          <w:lang w:eastAsia="zh-CN"/>
        </w:rPr>
        <w:t>——</w:t>
      </w:r>
      <w:r>
        <w:rPr>
          <w:rFonts w:hint="eastAsia" w:hAnsi="宋体"/>
          <w:color w:val="000000"/>
        </w:rPr>
        <w:t>产水量即流量（m</w:t>
      </w:r>
      <w:r>
        <w:rPr>
          <w:rFonts w:hint="eastAsia" w:hAnsi="宋体"/>
          <w:color w:val="000000"/>
          <w:vertAlign w:val="superscript"/>
        </w:rPr>
        <w:t>3</w:t>
      </w:r>
      <w:r>
        <w:rPr>
          <w:rFonts w:hint="eastAsia" w:hAnsi="宋体"/>
          <w:color w:val="000000"/>
        </w:rPr>
        <w:t>/s）；</w:t>
      </w:r>
    </w:p>
    <w:p w14:paraId="449E0A12">
      <w:pPr>
        <w:pStyle w:val="232"/>
        <w:rPr>
          <w:rFonts w:hint="eastAsia" w:hAnsi="宋体"/>
          <w:color w:val="000000"/>
        </w:rPr>
      </w:pPr>
      <w:r>
        <w:rPr>
          <w:rFonts w:hint="eastAsia" w:hAnsi="宋体"/>
          <w:i/>
          <w:iCs/>
          <w:color w:val="000000"/>
        </w:rPr>
        <w:t>C</w:t>
      </w:r>
      <w:r>
        <w:rPr>
          <w:rFonts w:hint="eastAsia" w:hAnsi="宋体"/>
          <w:color w:val="000000"/>
          <w:lang w:eastAsia="zh-CN"/>
        </w:rPr>
        <w:t>——</w:t>
      </w:r>
      <w:r>
        <w:rPr>
          <w:rFonts w:hint="eastAsia" w:hAnsi="宋体"/>
          <w:color w:val="000000"/>
        </w:rPr>
        <w:t>原水即渠水所含泥沙的浓度（kg/m</w:t>
      </w:r>
      <w:r>
        <w:rPr>
          <w:rFonts w:hint="eastAsia" w:hAnsi="宋体"/>
          <w:color w:val="000000"/>
          <w:vertAlign w:val="superscript"/>
        </w:rPr>
        <w:t>3</w:t>
      </w:r>
      <w:r>
        <w:rPr>
          <w:rFonts w:hint="eastAsia" w:hAnsi="宋体"/>
          <w:color w:val="000000"/>
        </w:rPr>
        <w:t>）；</w:t>
      </w:r>
    </w:p>
    <w:p w14:paraId="7DF53EC9">
      <w:pPr>
        <w:pStyle w:val="232"/>
        <w:rPr>
          <w:rFonts w:hint="eastAsia" w:hAnsi="宋体"/>
          <w:color w:val="000000"/>
        </w:rPr>
      </w:pPr>
      <w:r>
        <w:rPr>
          <w:rFonts w:hint="eastAsia" w:hAnsi="宋体"/>
          <w:i/>
          <w:iCs/>
          <w:color w:val="000000"/>
        </w:rPr>
        <w:t>P</w:t>
      </w:r>
      <w:r>
        <w:rPr>
          <w:rFonts w:hint="eastAsia" w:hAnsi="宋体"/>
          <w:color w:val="000000"/>
          <w:lang w:eastAsia="zh-CN"/>
        </w:rPr>
        <w:t>——</w:t>
      </w:r>
      <w:r>
        <w:rPr>
          <w:rFonts w:hint="eastAsia" w:hAnsi="宋体"/>
          <w:color w:val="000000"/>
        </w:rPr>
        <w:t>沉淀池的沉淀系数（%）；</w:t>
      </w:r>
    </w:p>
    <w:p w14:paraId="44769496">
      <w:pPr>
        <w:pStyle w:val="232"/>
        <w:rPr>
          <w:rFonts w:hint="eastAsia" w:hAnsi="宋体"/>
          <w:color w:val="000000"/>
        </w:rPr>
      </w:pPr>
      <w:r>
        <w:rPr>
          <w:rFonts w:hint="eastAsia" w:hAnsi="宋体"/>
          <w:i/>
          <w:iCs/>
          <w:color w:val="000000"/>
        </w:rPr>
        <w:t>T</w:t>
      </w:r>
      <w:r>
        <w:rPr>
          <w:rFonts w:hint="eastAsia" w:hAnsi="宋体"/>
          <w:color w:val="000000"/>
          <w:lang w:eastAsia="zh-CN"/>
        </w:rPr>
        <w:t>——</w:t>
      </w:r>
      <w:r>
        <w:rPr>
          <w:rFonts w:hint="eastAsia" w:hAnsi="宋体"/>
          <w:color w:val="000000"/>
        </w:rPr>
        <w:t>滴灌的灌水时间（d）；</w:t>
      </w:r>
    </w:p>
    <w:p w14:paraId="142F2A2B">
      <w:pPr>
        <w:pStyle w:val="232"/>
        <w:rPr>
          <w:rFonts w:hint="eastAsia" w:hAnsi="宋体"/>
          <w:color w:val="000000"/>
        </w:rPr>
      </w:pPr>
      <m:oMath>
        <m:r>
          <m:rPr/>
          <w:rPr>
            <w:rFonts w:ascii="Cambria Math" w:hAnsi="Cambria Math"/>
          </w:rPr>
          <m:t>γ</m:t>
        </m:r>
      </m:oMath>
      <w:r>
        <w:rPr>
          <w:rFonts w:hint="eastAsia" w:hAnsi="宋体"/>
          <w:color w:val="000000"/>
          <w:lang w:eastAsia="zh-CN"/>
        </w:rPr>
        <w:t>——</w:t>
      </w:r>
      <w:r>
        <w:rPr>
          <w:rFonts w:hint="eastAsia" w:hAnsi="宋体"/>
          <w:color w:val="000000"/>
        </w:rPr>
        <w:t>泥沙含量，根据项目区近三年黄河水泥沙资料平均值确定，若实测资料，根据项目区汛期调查资料估测，可采用3.5 kg/m</w:t>
      </w:r>
      <w:r>
        <w:rPr>
          <w:rFonts w:hint="eastAsia" w:hAnsi="宋体"/>
          <w:color w:val="000000"/>
          <w:vertAlign w:val="superscript"/>
        </w:rPr>
        <w:t>3</w:t>
      </w:r>
      <w:r>
        <w:rPr>
          <w:rFonts w:hint="eastAsia" w:hAnsi="宋体"/>
          <w:color w:val="000000"/>
        </w:rPr>
        <w:t>。</w:t>
      </w:r>
    </w:p>
    <w:p w14:paraId="707167C5">
      <w:pPr>
        <w:pStyle w:val="232"/>
        <w:rPr>
          <w:rFonts w:hAnsi="宋体"/>
          <w:color w:val="000000"/>
        </w:rPr>
      </w:pPr>
      <w:r>
        <w:rPr>
          <w:rFonts w:hint="eastAsia" w:hAnsi="宋体"/>
          <w:color w:val="000000"/>
        </w:rPr>
        <w:t>沉淀池存泥区深度</w:t>
      </w:r>
      <w:r>
        <w:rPr>
          <w:rFonts w:hint="eastAsia" w:hAnsi="宋体"/>
          <w:color w:val="000000"/>
          <w:lang w:val="en-US" w:eastAsia="zh-CN"/>
        </w:rPr>
        <w:t>应</w:t>
      </w:r>
      <w:r>
        <w:rPr>
          <w:rFonts w:hint="eastAsia" w:hAnsi="宋体"/>
          <w:color w:val="000000"/>
        </w:rPr>
        <w:t>按式</w:t>
      </w:r>
      <w:r>
        <w:rPr>
          <w:rFonts w:hint="eastAsia" w:hAnsi="宋体"/>
          <w:color w:val="000000"/>
          <w:lang w:val="en-US" w:eastAsia="zh-CN"/>
        </w:rPr>
        <w:t>A.9</w:t>
      </w:r>
      <w:r>
        <w:rPr>
          <w:rFonts w:hint="eastAsia" w:hAnsi="宋体"/>
          <w:color w:val="000000"/>
        </w:rPr>
        <w:t>计算：</w:t>
      </w:r>
    </w:p>
    <w:p w14:paraId="38852274">
      <w:pPr>
        <w:pStyle w:val="115"/>
        <w:rPr>
          <w:rFonts w:hint="eastAsia"/>
        </w:rPr>
      </w:pPr>
      <w:r>
        <w:rPr>
          <w:rFonts w:hint="eastAsia"/>
        </w:rPr>
        <w:tab/>
      </w:r>
      <m:oMath>
        <m:sSub>
          <m:sSubPr>
            <m:ctrlPr>
              <w:rPr>
                <w:rFonts w:ascii="Cambria Math" w:hAnsi="Cambria Math"/>
                <w:i/>
              </w:rPr>
            </m:ctrlPr>
          </m:sSubPr>
          <m:e>
            <m:r>
              <m:rPr/>
              <w:rPr>
                <w:rFonts w:ascii="Cambria Math" w:hAnsi="Cambria Math"/>
              </w:rPr>
              <m:t>H</m:t>
            </m:r>
            <m:ctrlPr>
              <w:rPr>
                <w:rFonts w:ascii="Cambria Math" w:hAnsi="Cambria Math"/>
                <w:i/>
              </w:rPr>
            </m:ctrlPr>
          </m:e>
          <m:sub>
            <m:r>
              <m:rPr/>
              <w:rPr>
                <w:rFonts w:ascii="Cambria Math" w:hAnsi="Cambria Math"/>
              </w:rPr>
              <m:t>2</m:t>
            </m:r>
            <m:ctrlPr>
              <w:rPr>
                <w:rFonts w:ascii="Cambria Math" w:hAnsi="Cambria Math"/>
                <w:i/>
              </w:rPr>
            </m:ctrlPr>
          </m:sub>
        </m:sSub>
        <m:r>
          <m:rPr/>
          <w:rPr>
            <w:rFonts w:ascii="Cambria Math" w:hAnsi="Cambria Math"/>
          </w:rPr>
          <m:t>=</m:t>
        </m:r>
        <m:f>
          <m:fPr>
            <m:ctrlPr>
              <w:rPr>
                <w:rFonts w:ascii="Cambria Math" w:hAnsi="Cambria Math"/>
                <w:i/>
              </w:rPr>
            </m:ctrlPr>
          </m:fPr>
          <m:num>
            <m:r>
              <m:rPr/>
              <w:rPr>
                <w:rFonts w:ascii="Cambria Math" w:hAnsi="Cambria Math"/>
              </w:rPr>
              <m:t>V</m:t>
            </m:r>
            <m:ctrlPr>
              <w:rPr>
                <w:rFonts w:ascii="Cambria Math" w:hAnsi="Cambria Math"/>
                <w:i/>
              </w:rPr>
            </m:ctrlPr>
          </m:num>
          <m:den>
            <m:r>
              <m:rPr/>
              <w:rPr>
                <w:rFonts w:ascii="Cambria Math" w:hAnsi="Cambria Math"/>
              </w:rPr>
              <m:t>BL</m:t>
            </m:r>
            <m:ctrlPr>
              <w:rPr>
                <w:rFonts w:ascii="Cambria Math" w:hAnsi="Cambria Math"/>
                <w:i/>
              </w:rPr>
            </m:ctrlPr>
          </m:den>
        </m:f>
      </m:oMath>
      <w:r>
        <w:rPr>
          <w:rFonts w:hint="eastAsia" w:ascii="微软雅黑" w:hAnsi="微软雅黑" w:eastAsia="微软雅黑"/>
        </w:rPr>
        <w:tab/>
      </w:r>
      <w:r>
        <w:rPr>
          <w:rFonts w:hint="eastAsia"/>
        </w:rPr>
        <w:t>(A.</w:t>
      </w:r>
      <w:r>
        <w:rPr>
          <w:rFonts w:hint="eastAsia"/>
        </w:rPr>
        <w:fldChar w:fldCharType="begin"/>
      </w:r>
      <w:r>
        <w:rPr>
          <w:rFonts w:hint="eastAsia"/>
        </w:rPr>
        <w:instrText xml:space="preserve">  seq fulu_equation_133699991969342716  </w:instrText>
      </w:r>
      <w:r>
        <w:rPr>
          <w:rFonts w:hint="eastAsia"/>
        </w:rPr>
        <w:fldChar w:fldCharType="separate"/>
      </w:r>
      <w:r>
        <w:rPr>
          <w:rFonts w:hint="eastAsia"/>
        </w:rPr>
        <w:t>9</w:t>
      </w:r>
      <w:r>
        <w:rPr>
          <w:rFonts w:hint="eastAsia"/>
        </w:rPr>
        <w:fldChar w:fldCharType="end"/>
      </w:r>
      <w:r>
        <w:rPr>
          <w:rFonts w:hint="eastAsia"/>
        </w:rPr>
        <w:t>)</w:t>
      </w:r>
    </w:p>
    <w:p w14:paraId="211CAD99">
      <w:pPr>
        <w:pStyle w:val="232"/>
        <w:ind w:firstLine="0" w:firstLineChars="0"/>
        <w:rPr>
          <w:rFonts w:hint="eastAsia" w:hAnsi="宋体"/>
          <w:color w:val="000000"/>
        </w:rPr>
      </w:pPr>
      <w:r>
        <w:rPr>
          <w:rFonts w:hint="eastAsia" w:hAnsi="宋体"/>
          <w:color w:val="000000"/>
        </w:rPr>
        <w:t>式中：</w:t>
      </w:r>
    </w:p>
    <w:p w14:paraId="643C78C8">
      <w:pPr>
        <w:pStyle w:val="232"/>
        <w:rPr>
          <w:rFonts w:hint="eastAsia" w:hAnsi="宋体"/>
          <w:color w:val="000000"/>
        </w:rPr>
      </w:pPr>
      <w:r>
        <w:rPr>
          <w:rFonts w:hint="eastAsia" w:hAnsi="宋体"/>
          <w:i/>
          <w:iCs/>
          <w:color w:val="000000"/>
        </w:rPr>
        <w:t>H</w:t>
      </w:r>
      <w:r>
        <w:rPr>
          <w:rFonts w:hint="eastAsia" w:hAnsi="宋体"/>
          <w:i/>
          <w:iCs/>
          <w:color w:val="000000"/>
          <w:vertAlign w:val="subscript"/>
        </w:rPr>
        <w:t>2</w:t>
      </w:r>
      <w:r>
        <w:rPr>
          <w:rFonts w:hint="eastAsia" w:hAnsi="宋体"/>
          <w:color w:val="000000"/>
          <w:lang w:eastAsia="zh-CN"/>
        </w:rPr>
        <w:t>——</w:t>
      </w:r>
      <w:r>
        <w:rPr>
          <w:rFonts w:hint="eastAsia" w:hAnsi="宋体"/>
          <w:color w:val="000000"/>
        </w:rPr>
        <w:t>沉淀池存泥区的深度（m）；</w:t>
      </w:r>
    </w:p>
    <w:p w14:paraId="7EF28551">
      <w:pPr>
        <w:pStyle w:val="232"/>
        <w:rPr>
          <w:rFonts w:hint="eastAsia" w:hAnsi="宋体"/>
          <w:color w:val="000000"/>
        </w:rPr>
      </w:pPr>
      <w:r>
        <w:rPr>
          <w:rFonts w:hint="eastAsia" w:hAnsi="宋体"/>
          <w:i/>
          <w:iCs/>
          <w:color w:val="000000"/>
        </w:rPr>
        <w:t>V</w:t>
      </w:r>
      <w:r>
        <w:rPr>
          <w:rFonts w:hint="eastAsia" w:hAnsi="宋体"/>
          <w:color w:val="000000"/>
          <w:lang w:eastAsia="zh-CN"/>
        </w:rPr>
        <w:t>——</w:t>
      </w:r>
      <w:r>
        <w:rPr>
          <w:rFonts w:hint="eastAsia" w:hAnsi="宋体"/>
          <w:color w:val="000000"/>
        </w:rPr>
        <w:t>沉淀池存泥区的容积（m</w:t>
      </w:r>
      <w:r>
        <w:rPr>
          <w:rFonts w:hint="eastAsia" w:hAnsi="宋体"/>
          <w:color w:val="000000"/>
          <w:vertAlign w:val="superscript"/>
        </w:rPr>
        <w:t>3</w:t>
      </w:r>
      <w:r>
        <w:rPr>
          <w:rFonts w:hint="eastAsia" w:hAnsi="宋体"/>
          <w:color w:val="000000"/>
        </w:rPr>
        <w:t>）；</w:t>
      </w:r>
    </w:p>
    <w:p w14:paraId="38F16D83">
      <w:pPr>
        <w:pStyle w:val="232"/>
        <w:rPr>
          <w:rFonts w:hint="eastAsia" w:hAnsi="宋体"/>
          <w:color w:val="000000"/>
        </w:rPr>
      </w:pPr>
      <w:r>
        <w:rPr>
          <w:rFonts w:hint="eastAsia" w:hAnsi="宋体"/>
          <w:i/>
          <w:iCs/>
          <w:color w:val="000000"/>
        </w:rPr>
        <w:t>B</w:t>
      </w:r>
      <w:r>
        <w:rPr>
          <w:rFonts w:hint="eastAsia" w:hAnsi="宋体"/>
          <w:color w:val="000000"/>
          <w:lang w:eastAsia="zh-CN"/>
        </w:rPr>
        <w:t>——</w:t>
      </w:r>
      <w:r>
        <w:rPr>
          <w:rFonts w:hint="eastAsia" w:hAnsi="宋体"/>
          <w:color w:val="000000"/>
        </w:rPr>
        <w:t>沉淀池宽度（m）；</w:t>
      </w:r>
    </w:p>
    <w:p w14:paraId="21030273">
      <w:pPr>
        <w:pStyle w:val="232"/>
        <w:rPr>
          <w:rFonts w:hint="eastAsia" w:hAnsi="宋体"/>
          <w:color w:val="000000"/>
        </w:rPr>
      </w:pPr>
      <w:r>
        <w:rPr>
          <w:rFonts w:hint="eastAsia" w:hAnsi="宋体"/>
          <w:i/>
          <w:iCs/>
          <w:color w:val="000000"/>
        </w:rPr>
        <w:t>L</w:t>
      </w:r>
      <w:r>
        <w:rPr>
          <w:rFonts w:hint="eastAsia" w:hAnsi="宋体"/>
          <w:color w:val="000000"/>
          <w:lang w:eastAsia="zh-CN"/>
        </w:rPr>
        <w:t>——</w:t>
      </w:r>
      <w:r>
        <w:rPr>
          <w:rFonts w:hint="eastAsia" w:hAnsi="宋体"/>
          <w:color w:val="000000"/>
        </w:rPr>
        <w:t>沉淀池长度（m）。</w:t>
      </w:r>
    </w:p>
    <w:p w14:paraId="0B81B0AD">
      <w:pPr>
        <w:pStyle w:val="80"/>
        <w:spacing w:before="156" w:after="156"/>
        <w:rPr>
          <w:rFonts w:hint="eastAsia"/>
        </w:rPr>
      </w:pPr>
      <w:bookmarkStart w:id="325" w:name="_Toc3267"/>
      <w:bookmarkEnd w:id="325"/>
      <w:bookmarkStart w:id="326" w:name="_Toc31003"/>
      <w:bookmarkStart w:id="327" w:name="_Toc10319"/>
      <w:bookmarkStart w:id="328" w:name="_Toc25232"/>
      <w:bookmarkStart w:id="329" w:name="_Toc14933"/>
      <w:bookmarkStart w:id="330" w:name="_Toc176446613"/>
      <w:r>
        <w:rPr>
          <w:rFonts w:hint="eastAsia"/>
        </w:rPr>
        <w:t>水力条件复核</w:t>
      </w:r>
      <w:bookmarkEnd w:id="326"/>
      <w:bookmarkEnd w:id="327"/>
      <w:bookmarkEnd w:id="328"/>
      <w:bookmarkEnd w:id="329"/>
      <w:bookmarkEnd w:id="330"/>
    </w:p>
    <w:p w14:paraId="0963877C">
      <w:pPr>
        <w:pStyle w:val="176"/>
        <w:numPr>
          <w:ilvl w:val="0"/>
          <w:numId w:val="62"/>
        </w:numPr>
        <w:rPr>
          <w:rFonts w:hint="eastAsia"/>
        </w:rPr>
      </w:pPr>
      <w:r>
        <w:rPr>
          <w:rFonts w:hint="eastAsia"/>
        </w:rPr>
        <w:t>水力紊动性复核</w:t>
      </w:r>
    </w:p>
    <w:p w14:paraId="4A516116">
      <w:pPr>
        <w:ind w:firstLine="420" w:firstLineChars="200"/>
        <w:rPr>
          <w:rFonts w:hint="eastAsia" w:ascii="宋体" w:hAnsi="宋体" w:eastAsia="宋体"/>
          <w:color w:val="000000"/>
          <w:lang w:eastAsia="zh-CN"/>
        </w:rPr>
      </w:pPr>
      <w:r>
        <w:rPr>
          <w:rFonts w:hint="eastAsia" w:ascii="宋体" w:hAnsi="宋体"/>
          <w:color w:val="000000"/>
        </w:rPr>
        <w:t>沉淀池水流的紊动性用雷诺数判别</w:t>
      </w:r>
      <w:r>
        <w:rPr>
          <w:rFonts w:hint="eastAsia" w:ascii="宋体" w:hAnsi="宋体"/>
          <w:color w:val="000000"/>
          <w:lang w:eastAsia="zh-CN"/>
        </w:rPr>
        <w:t>，</w:t>
      </w:r>
      <w:r>
        <w:rPr>
          <w:rFonts w:hint="eastAsia" w:ascii="宋体" w:hAnsi="宋体"/>
          <w:color w:val="000000"/>
          <w:lang w:val="en-US" w:eastAsia="zh-CN"/>
        </w:rPr>
        <w:t>按式（A.10）计算</w:t>
      </w:r>
      <w:r>
        <w:rPr>
          <w:rFonts w:hint="eastAsia" w:ascii="宋体" w:hAnsi="宋体"/>
          <w:color w:val="000000"/>
          <w:lang w:eastAsia="zh-CN"/>
        </w:rPr>
        <w:t>：</w:t>
      </w:r>
    </w:p>
    <w:p w14:paraId="6382ED69">
      <w:pPr>
        <w:pStyle w:val="115"/>
        <w:rPr>
          <w:rFonts w:hint="eastAsia"/>
        </w:rPr>
      </w:pPr>
      <w:r>
        <w:rPr>
          <w:rFonts w:hint="eastAsia"/>
        </w:rPr>
        <w:tab/>
      </w:r>
      <m:oMath>
        <m:sSub>
          <m:sSubPr>
            <m:ctrlPr>
              <w:rPr>
                <w:rFonts w:ascii="Cambria Math" w:hAnsi="Cambria Math"/>
                <w:i/>
              </w:rPr>
            </m:ctrlPr>
          </m:sSubPr>
          <m:e>
            <m:r>
              <m:rPr/>
              <w:rPr>
                <w:rFonts w:ascii="Cambria Math" w:hAnsi="Cambria Math"/>
              </w:rPr>
              <m:t>R</m:t>
            </m:r>
            <m:ctrlPr>
              <w:rPr>
                <w:rFonts w:ascii="Cambria Math" w:hAnsi="Cambria Math"/>
                <w:i/>
              </w:rPr>
            </m:ctrlPr>
          </m:e>
          <m:sub>
            <m:r>
              <m:rPr/>
              <w:rPr>
                <w:rFonts w:hint="eastAsia" w:ascii="Cambria Math" w:hAnsi="Cambria Math"/>
              </w:rPr>
              <m:t>e</m:t>
            </m:r>
            <m:ctrlPr>
              <w:rPr>
                <w:rFonts w:ascii="Cambria Math" w:hAnsi="Cambria Math"/>
                <w:i/>
              </w:rPr>
            </m:ctrlPr>
          </m:sub>
        </m:sSub>
        <m:r>
          <m:rPr/>
          <w:rPr>
            <w:rFonts w:ascii="Cambria Math" w:hAnsi="Cambria Math"/>
          </w:rPr>
          <m:t>=</m:t>
        </m:r>
        <m:f>
          <m:fPr>
            <m:ctrlPr>
              <w:rPr>
                <w:rFonts w:ascii="Cambria Math" w:hAnsi="Cambria Math"/>
                <w:i/>
              </w:rPr>
            </m:ctrlPr>
          </m:fPr>
          <m:num>
            <m:r>
              <m:rPr/>
              <w:rPr>
                <w:rFonts w:ascii="Cambria Math" w:hAnsi="Cambria Math"/>
              </w:rPr>
              <m:t>vR</m:t>
            </m:r>
            <m:ctrlPr>
              <w:rPr>
                <w:rFonts w:ascii="Cambria Math" w:hAnsi="Cambria Math"/>
                <w:i/>
              </w:rPr>
            </m:ctrlPr>
          </m:num>
          <m:den>
            <m:r>
              <m:rPr/>
              <w:rPr>
                <w:rFonts w:ascii="Cambria Math" w:hAnsi="Cambria Math"/>
              </w:rPr>
              <m:t>γ</m:t>
            </m:r>
            <m:ctrlPr>
              <w:rPr>
                <w:rFonts w:ascii="Cambria Math" w:hAnsi="Cambria Math"/>
                <w:i/>
              </w:rPr>
            </m:ctrlPr>
          </m:den>
        </m:f>
      </m:oMath>
      <w:r>
        <w:rPr>
          <w:rFonts w:hint="eastAsia" w:ascii="微软雅黑" w:hAnsi="微软雅黑" w:eastAsia="微软雅黑"/>
        </w:rPr>
        <w:tab/>
      </w:r>
      <w:r>
        <w:rPr>
          <w:rFonts w:hint="eastAsia"/>
        </w:rPr>
        <w:t>(A.</w:t>
      </w:r>
      <w:r>
        <w:rPr>
          <w:rFonts w:hint="eastAsia"/>
        </w:rPr>
        <w:fldChar w:fldCharType="begin"/>
      </w:r>
      <w:r>
        <w:rPr>
          <w:rFonts w:hint="eastAsia"/>
        </w:rPr>
        <w:instrText xml:space="preserve">  seq fulu_equation_133699991969342716  </w:instrText>
      </w:r>
      <w:r>
        <w:rPr>
          <w:rFonts w:hint="eastAsia"/>
        </w:rPr>
        <w:fldChar w:fldCharType="separate"/>
      </w:r>
      <w:r>
        <w:rPr>
          <w:rFonts w:hint="eastAsia"/>
        </w:rPr>
        <w:t>10</w:t>
      </w:r>
      <w:r>
        <w:rPr>
          <w:rFonts w:hint="eastAsia"/>
        </w:rPr>
        <w:fldChar w:fldCharType="end"/>
      </w:r>
      <w:r>
        <w:rPr>
          <w:rFonts w:hint="eastAsia"/>
        </w:rPr>
        <w:t>)</w:t>
      </w:r>
    </w:p>
    <w:p w14:paraId="211BED4C">
      <w:pPr>
        <w:pStyle w:val="232"/>
        <w:ind w:firstLine="0" w:firstLineChars="0"/>
        <w:rPr>
          <w:rFonts w:hint="eastAsia" w:hAnsi="宋体"/>
          <w:color w:val="000000"/>
        </w:rPr>
      </w:pPr>
      <w:r>
        <w:rPr>
          <w:rFonts w:hint="eastAsia" w:hAnsi="宋体"/>
          <w:color w:val="000000"/>
        </w:rPr>
        <w:t>式中：</w:t>
      </w:r>
    </w:p>
    <w:p w14:paraId="476B41EB">
      <w:pPr>
        <w:pStyle w:val="232"/>
        <w:rPr>
          <w:rFonts w:hint="eastAsia" w:hAnsi="宋体"/>
          <w:color w:val="000000"/>
        </w:rPr>
      </w:pPr>
      <w:r>
        <w:rPr>
          <w:rFonts w:hint="eastAsia" w:hAnsi="宋体"/>
          <w:i/>
          <w:iCs/>
          <w:color w:val="000000"/>
        </w:rPr>
        <w:t>R</w:t>
      </w:r>
      <w:r>
        <w:rPr>
          <w:rFonts w:hint="eastAsia" w:hAnsi="宋体"/>
          <w:color w:val="000000"/>
          <w:lang w:eastAsia="zh-CN"/>
        </w:rPr>
        <w:t>——</w:t>
      </w:r>
      <w:r>
        <w:rPr>
          <w:rFonts w:hint="eastAsia" w:hAnsi="宋体"/>
          <w:color w:val="000000"/>
        </w:rPr>
        <w:t>雷诺数；</w:t>
      </w:r>
    </w:p>
    <w:p w14:paraId="78CCAEE2">
      <w:pPr>
        <w:pStyle w:val="232"/>
        <w:rPr>
          <w:rFonts w:hint="eastAsia" w:hAnsi="宋体"/>
          <w:color w:val="000000"/>
        </w:rPr>
      </w:pPr>
      <w:r>
        <w:rPr>
          <w:rFonts w:hint="eastAsia" w:hAnsi="宋体"/>
          <w:i/>
          <w:iCs/>
          <w:color w:val="000000"/>
        </w:rPr>
        <w:t>v</w:t>
      </w:r>
      <w:r>
        <w:rPr>
          <w:rFonts w:hint="eastAsia" w:hAnsi="宋体"/>
          <w:color w:val="000000"/>
          <w:lang w:eastAsia="zh-CN"/>
        </w:rPr>
        <w:t>——</w:t>
      </w:r>
      <w:r>
        <w:rPr>
          <w:rFonts w:hint="eastAsia" w:hAnsi="宋体"/>
          <w:color w:val="000000"/>
        </w:rPr>
        <w:t>水平流速（m/s）；</w:t>
      </w:r>
    </w:p>
    <w:p w14:paraId="5F5DFE20">
      <w:pPr>
        <w:pStyle w:val="232"/>
        <w:rPr>
          <w:rFonts w:hint="eastAsia" w:hAnsi="宋体"/>
          <w:color w:val="000000"/>
        </w:rPr>
      </w:pPr>
      <w:r>
        <w:rPr>
          <w:rFonts w:hint="eastAsia" w:hAnsi="宋体"/>
          <w:i/>
          <w:iCs/>
          <w:color w:val="000000"/>
        </w:rPr>
        <w:t>R</w:t>
      </w:r>
      <w:r>
        <w:rPr>
          <w:rFonts w:hint="eastAsia" w:hAnsi="宋体"/>
          <w:color w:val="000000"/>
          <w:lang w:eastAsia="zh-CN"/>
        </w:rPr>
        <w:t>——</w:t>
      </w:r>
      <w:r>
        <w:rPr>
          <w:rFonts w:hint="eastAsia" w:hAnsi="宋体"/>
          <w:color w:val="000000"/>
        </w:rPr>
        <w:t>水力半径（m）；</w:t>
      </w:r>
    </w:p>
    <w:p w14:paraId="33EAEC5D">
      <w:pPr>
        <w:pStyle w:val="232"/>
        <w:rPr>
          <w:rFonts w:hint="eastAsia" w:hAnsi="宋体"/>
          <w:color w:val="000000"/>
        </w:rPr>
      </w:pPr>
      <m:oMath>
        <m:r>
          <m:rPr/>
          <w:rPr>
            <w:rFonts w:ascii="Cambria Math" w:hAnsi="Cambria Math"/>
          </w:rPr>
          <m:t>γ</m:t>
        </m:r>
      </m:oMath>
      <w:r>
        <w:rPr>
          <w:rFonts w:hint="eastAsia" w:hAnsi="宋体"/>
          <w:color w:val="000000"/>
          <w:lang w:eastAsia="zh-CN"/>
        </w:rPr>
        <w:t>——</w:t>
      </w:r>
      <w:r>
        <w:rPr>
          <w:rFonts w:hint="eastAsia" w:hAnsi="宋体"/>
          <w:color w:val="000000"/>
        </w:rPr>
        <w:t>水的运动黏性系数，水温20℃时为1.01×10</w:t>
      </w:r>
      <w:r>
        <w:rPr>
          <w:rFonts w:hint="eastAsia" w:hAnsi="宋体"/>
          <w:color w:val="000000"/>
          <w:vertAlign w:val="superscript"/>
        </w:rPr>
        <w:t>6</w:t>
      </w:r>
      <w:r>
        <w:rPr>
          <w:rFonts w:hint="eastAsia" w:hAnsi="宋体"/>
          <w:color w:val="000000"/>
        </w:rPr>
        <w:t>（m</w:t>
      </w:r>
      <w:r>
        <w:rPr>
          <w:rFonts w:hint="eastAsia" w:hAnsi="宋体"/>
          <w:color w:val="000000"/>
          <w:vertAlign w:val="superscript"/>
        </w:rPr>
        <w:t>2</w:t>
      </w:r>
      <w:r>
        <w:rPr>
          <w:rFonts w:hint="eastAsia" w:hAnsi="宋体"/>
          <w:color w:val="000000"/>
        </w:rPr>
        <w:t>/s）。</w:t>
      </w:r>
    </w:p>
    <w:p w14:paraId="567A8459">
      <w:pPr>
        <w:pStyle w:val="232"/>
        <w:rPr>
          <w:rFonts w:hint="eastAsia" w:hAnsi="宋体"/>
          <w:color w:val="000000"/>
          <w:sz w:val="18"/>
          <w:szCs w:val="18"/>
        </w:rPr>
      </w:pPr>
      <w:r>
        <w:rPr>
          <w:rFonts w:hint="eastAsia" w:ascii="黑体" w:hAnsi="黑体" w:eastAsia="黑体" w:cs="黑体"/>
          <w:color w:val="000000"/>
          <w:sz w:val="18"/>
          <w:szCs w:val="18"/>
          <w:lang w:val="en-US" w:eastAsia="zh-CN"/>
        </w:rPr>
        <w:t>注：</w:t>
      </w:r>
      <w:r>
        <w:rPr>
          <w:rFonts w:hint="eastAsia" w:hAnsi="宋体"/>
          <w:color w:val="000000"/>
          <w:sz w:val="18"/>
          <w:szCs w:val="18"/>
        </w:rPr>
        <w:t>在明渠水流中，</w:t>
      </w:r>
      <w:r>
        <w:rPr>
          <w:rFonts w:hint="eastAsia" w:hAnsi="宋体"/>
          <w:i/>
          <w:iCs/>
          <w:color w:val="000000"/>
          <w:sz w:val="18"/>
          <w:szCs w:val="18"/>
        </w:rPr>
        <w:t>R</w:t>
      </w:r>
      <w:r>
        <w:rPr>
          <w:rFonts w:hint="eastAsia" w:hAnsi="宋体"/>
          <w:i/>
          <w:iCs/>
          <w:color w:val="000000"/>
          <w:sz w:val="18"/>
          <w:szCs w:val="18"/>
          <w:vertAlign w:val="subscript"/>
        </w:rPr>
        <w:t>e</w:t>
      </w:r>
      <w:r>
        <w:rPr>
          <w:rFonts w:hint="eastAsia" w:hAnsi="宋体"/>
          <w:color w:val="000000"/>
          <w:sz w:val="18"/>
          <w:szCs w:val="18"/>
        </w:rPr>
        <w:t>&gt;500时水流呈紊流状态。沉淀池中水流</w:t>
      </w:r>
      <w:r>
        <w:rPr>
          <w:rFonts w:hint="eastAsia" w:hAnsi="宋体"/>
          <w:i/>
          <w:iCs/>
          <w:color w:val="000000"/>
          <w:sz w:val="18"/>
          <w:szCs w:val="18"/>
        </w:rPr>
        <w:t>R</w:t>
      </w:r>
      <w:r>
        <w:rPr>
          <w:rFonts w:hint="eastAsia" w:hAnsi="宋体"/>
          <w:i/>
          <w:iCs/>
          <w:color w:val="000000"/>
          <w:sz w:val="18"/>
          <w:szCs w:val="18"/>
          <w:vertAlign w:val="subscript"/>
        </w:rPr>
        <w:t>e</w:t>
      </w:r>
      <w:r>
        <w:rPr>
          <w:rFonts w:hint="eastAsia" w:hAnsi="宋体"/>
          <w:color w:val="000000"/>
          <w:sz w:val="18"/>
          <w:szCs w:val="18"/>
        </w:rPr>
        <w:t>为4000～15000，属紊流状态。此时水流除水平流速外，尚有上、下、左、右的脉动分速，且伴有小的涡流体，这些情况都不利于颗粒的沉淀。但在一定程度上可使浊度不同的水流混合，减弱分层流动现象。不过，通常要求降低R</w:t>
      </w:r>
      <w:r>
        <w:rPr>
          <w:rFonts w:hint="eastAsia" w:hAnsi="宋体"/>
          <w:color w:val="000000"/>
          <w:sz w:val="18"/>
          <w:szCs w:val="18"/>
          <w:vertAlign w:val="subscript"/>
        </w:rPr>
        <w:t>e</w:t>
      </w:r>
      <w:r>
        <w:rPr>
          <w:rFonts w:hint="eastAsia" w:hAnsi="宋体"/>
          <w:color w:val="000000"/>
          <w:sz w:val="18"/>
          <w:szCs w:val="18"/>
        </w:rPr>
        <w:t>以利颗粒沉降。降低R</w:t>
      </w:r>
      <w:r>
        <w:rPr>
          <w:rFonts w:hint="eastAsia" w:hAnsi="宋体"/>
          <w:color w:val="000000"/>
          <w:sz w:val="18"/>
          <w:szCs w:val="18"/>
          <w:vertAlign w:val="subscript"/>
        </w:rPr>
        <w:t>e</w:t>
      </w:r>
      <w:r>
        <w:rPr>
          <w:rFonts w:hint="eastAsia" w:hAnsi="宋体"/>
          <w:color w:val="000000"/>
          <w:sz w:val="18"/>
          <w:szCs w:val="18"/>
        </w:rPr>
        <w:t>的有效措施是减小水力半径R。池中纵向分格可以达到这一目的。</w:t>
      </w:r>
    </w:p>
    <w:p w14:paraId="35343EFF">
      <w:pPr>
        <w:pStyle w:val="176"/>
        <w:numPr>
          <w:ilvl w:val="0"/>
          <w:numId w:val="62"/>
        </w:numPr>
        <w:rPr>
          <w:rFonts w:hint="eastAsia"/>
        </w:rPr>
      </w:pPr>
      <w:r>
        <w:rPr>
          <w:rFonts w:hint="eastAsia"/>
        </w:rPr>
        <w:t>水流稳定性复核</w:t>
      </w:r>
    </w:p>
    <w:p w14:paraId="30618F5C">
      <w:pPr>
        <w:pStyle w:val="232"/>
        <w:rPr>
          <w:rFonts w:hint="eastAsia" w:hAnsi="宋体"/>
          <w:color w:val="000000"/>
        </w:rPr>
      </w:pPr>
      <w:r>
        <w:rPr>
          <w:rFonts w:hint="eastAsia" w:hAnsi="宋体"/>
          <w:color w:val="000000"/>
        </w:rPr>
        <w:t>异重流式进入较静而具有重度差异的一股水流。异重流重于池内水体者，将下沉并以较高流速沿低部绕道前进；异重流轻于水体者，将沿水面前进至出水口。重度差异可能是由悬浮固体浓度、水温等不同造成。若池内水平流速相当高，异重流将与池中水流汇合，影响流态甚微。这样的沉淀池具有稳定的流态。若异重在整个池内保持着，则具有不稳定的流态。水流稳定性以弗劳德数F</w:t>
      </w:r>
      <w:r>
        <w:rPr>
          <w:rFonts w:hint="eastAsia" w:hAnsi="宋体"/>
          <w:color w:val="000000"/>
          <w:vertAlign w:val="subscript"/>
        </w:rPr>
        <w:t>r</w:t>
      </w:r>
      <w:r>
        <w:rPr>
          <w:rFonts w:hint="eastAsia" w:hAnsi="宋体"/>
          <w:color w:val="000000"/>
        </w:rPr>
        <w:t>判别。该值反映推动水流的惯性力与重力两者之间的对比关系。</w:t>
      </w:r>
    </w:p>
    <w:p w14:paraId="1BAC1917">
      <w:pPr>
        <w:pStyle w:val="232"/>
        <w:rPr>
          <w:rFonts w:hint="default" w:hAnsi="宋体" w:eastAsia="宋体"/>
          <w:color w:val="000000"/>
          <w:lang w:val="en-US" w:eastAsia="zh-CN"/>
        </w:rPr>
      </w:pPr>
      <w:r>
        <w:rPr>
          <w:rFonts w:hint="eastAsia" w:hAnsi="宋体"/>
          <w:color w:val="000000"/>
          <w:lang w:val="en-US" w:eastAsia="zh-CN"/>
        </w:rPr>
        <w:t>水流稳定性复核按式A.11计算：</w:t>
      </w:r>
    </w:p>
    <w:p w14:paraId="603AD9D2">
      <w:pPr>
        <w:pStyle w:val="115"/>
        <w:rPr>
          <w:rFonts w:hint="eastAsia"/>
        </w:rPr>
      </w:pPr>
      <w:r>
        <w:rPr>
          <w:rFonts w:hint="eastAsia"/>
        </w:rPr>
        <w:tab/>
      </w:r>
      <m:oMath>
        <m:sSub>
          <m:sSubPr>
            <m:ctrlPr>
              <w:rPr>
                <w:rFonts w:ascii="Cambria Math" w:hAnsi="Cambria Math"/>
                <w:i/>
              </w:rPr>
            </m:ctrlPr>
          </m:sSubPr>
          <m:e>
            <m:r>
              <m:rPr/>
              <w:rPr>
                <w:rFonts w:ascii="Cambria Math" w:hAnsi="Cambria Math"/>
              </w:rPr>
              <m:t>F</m:t>
            </m:r>
            <m:ctrlPr>
              <w:rPr>
                <w:rFonts w:ascii="Cambria Math" w:hAnsi="Cambria Math"/>
                <w:i/>
              </w:rPr>
            </m:ctrlPr>
          </m:e>
          <m:sub>
            <m:r>
              <m:rPr/>
              <w:rPr>
                <w:rFonts w:ascii="Cambria Math" w:hAnsi="Cambria Math"/>
              </w:rPr>
              <m:t>r</m:t>
            </m:r>
            <m:ctrlPr>
              <w:rPr>
                <w:rFonts w:ascii="Cambria Math" w:hAnsi="Cambria Math"/>
                <w:i/>
              </w:rPr>
            </m:ctrlPr>
          </m:sub>
        </m:sSub>
        <m:r>
          <m:rPr/>
          <w:rPr>
            <w:rFonts w:ascii="Cambria Math" w:hAnsi="Cambria Math"/>
          </w:rPr>
          <m:t>=</m:t>
        </m:r>
        <m:f>
          <m:fPr>
            <m:ctrlPr>
              <w:rPr>
                <w:rFonts w:ascii="Cambria Math" w:hAnsi="Cambria Math"/>
                <w:i/>
              </w:rPr>
            </m:ctrlPr>
          </m:fPr>
          <m:num>
            <m:sSup>
              <m:sSupPr>
                <m:ctrlPr>
                  <w:rPr>
                    <w:rFonts w:ascii="Cambria Math" w:hAnsi="Cambria Math"/>
                    <w:i/>
                  </w:rPr>
                </m:ctrlPr>
              </m:sSupPr>
              <m:e>
                <m:r>
                  <m:rPr/>
                  <w:rPr>
                    <w:rFonts w:ascii="Cambria Math" w:hAnsi="Cambria Math"/>
                  </w:rPr>
                  <m:t>v</m:t>
                </m:r>
                <m:ctrlPr>
                  <w:rPr>
                    <w:rFonts w:ascii="Cambria Math" w:hAnsi="Cambria Math"/>
                    <w:i/>
                  </w:rPr>
                </m:ctrlPr>
              </m:e>
              <m:sup>
                <m:r>
                  <m:rPr/>
                  <w:rPr>
                    <w:rFonts w:ascii="Cambria Math" w:hAnsi="Cambria Math"/>
                  </w:rPr>
                  <m:t>2</m:t>
                </m:r>
                <m:ctrlPr>
                  <w:rPr>
                    <w:rFonts w:ascii="Cambria Math" w:hAnsi="Cambria Math"/>
                    <w:i/>
                  </w:rPr>
                </m:ctrlPr>
              </m:sup>
            </m:sSup>
            <m:ctrlPr>
              <w:rPr>
                <w:rFonts w:ascii="Cambria Math" w:hAnsi="Cambria Math"/>
                <w:i/>
              </w:rPr>
            </m:ctrlPr>
          </m:num>
          <m:den>
            <m:r>
              <m:rPr/>
              <w:rPr>
                <w:rFonts w:ascii="Cambria Math" w:hAnsi="Cambria Math"/>
              </w:rPr>
              <m:t>R</m:t>
            </m:r>
            <m:r>
              <m:rPr/>
              <w:rPr>
                <w:rFonts w:hint="eastAsia" w:ascii="Cambria Math" w:hAnsi="Cambria Math"/>
              </w:rPr>
              <m:t>g</m:t>
            </m:r>
            <m:ctrlPr>
              <w:rPr>
                <w:rFonts w:ascii="Cambria Math" w:hAnsi="Cambria Math"/>
                <w:i/>
              </w:rPr>
            </m:ctrlPr>
          </m:den>
        </m:f>
      </m:oMath>
      <w:r>
        <w:rPr>
          <w:rFonts w:hint="eastAsia" w:ascii="微软雅黑" w:hAnsi="微软雅黑" w:eastAsia="微软雅黑"/>
        </w:rPr>
        <w:tab/>
      </w:r>
      <w:r>
        <w:rPr>
          <w:rFonts w:hint="eastAsia"/>
        </w:rPr>
        <w:t>(A.</w:t>
      </w:r>
      <w:r>
        <w:rPr>
          <w:rFonts w:hint="eastAsia"/>
        </w:rPr>
        <w:fldChar w:fldCharType="begin"/>
      </w:r>
      <w:r>
        <w:rPr>
          <w:rFonts w:hint="eastAsia"/>
        </w:rPr>
        <w:instrText xml:space="preserve">  seq fulu_equation_133699991969342716  </w:instrText>
      </w:r>
      <w:r>
        <w:rPr>
          <w:rFonts w:hint="eastAsia"/>
        </w:rPr>
        <w:fldChar w:fldCharType="separate"/>
      </w:r>
      <w:r>
        <w:rPr>
          <w:rFonts w:hint="eastAsia"/>
        </w:rPr>
        <w:t>11</w:t>
      </w:r>
      <w:r>
        <w:rPr>
          <w:rFonts w:hint="eastAsia"/>
        </w:rPr>
        <w:fldChar w:fldCharType="end"/>
      </w:r>
      <w:r>
        <w:rPr>
          <w:rFonts w:hint="eastAsia"/>
        </w:rPr>
        <w:t>)</w:t>
      </w:r>
    </w:p>
    <w:p w14:paraId="1970790D">
      <w:pPr>
        <w:pStyle w:val="232"/>
        <w:rPr>
          <w:rFonts w:hint="eastAsia" w:hAnsi="宋体"/>
          <w:color w:val="000000"/>
        </w:rPr>
      </w:pPr>
      <w:r>
        <w:rPr>
          <w:rFonts w:hint="eastAsia" w:hAnsi="宋体"/>
          <w:color w:val="000000"/>
        </w:rPr>
        <w:t>式中：</w:t>
      </w:r>
    </w:p>
    <w:p w14:paraId="0AE0B8B9">
      <w:pPr>
        <w:pStyle w:val="232"/>
        <w:rPr>
          <w:rFonts w:hint="eastAsia" w:hAnsi="宋体"/>
          <w:color w:val="000000"/>
        </w:rPr>
      </w:pPr>
      <m:oMath>
        <m:sSub>
          <m:sSubPr>
            <m:ctrlPr>
              <w:rPr>
                <w:rFonts w:ascii="Cambria Math" w:hAnsi="Cambria Math"/>
                <w:i/>
                <w:kern w:val="2"/>
              </w:rPr>
            </m:ctrlPr>
          </m:sSubPr>
          <m:e>
            <m:r>
              <m:rPr/>
              <w:rPr>
                <w:rFonts w:ascii="Cambria Math" w:hAnsi="Cambria Math"/>
              </w:rPr>
              <m:t>F</m:t>
            </m:r>
            <m:ctrlPr>
              <w:rPr>
                <w:rFonts w:ascii="Cambria Math" w:hAnsi="Cambria Math"/>
                <w:i/>
                <w:kern w:val="2"/>
              </w:rPr>
            </m:ctrlPr>
          </m:e>
          <m:sub>
            <m:r>
              <m:rPr/>
              <w:rPr>
                <w:rFonts w:ascii="Cambria Math" w:hAnsi="Cambria Math"/>
              </w:rPr>
              <m:t>r</m:t>
            </m:r>
            <m:ctrlPr>
              <w:rPr>
                <w:rFonts w:ascii="Cambria Math" w:hAnsi="Cambria Math"/>
                <w:i/>
                <w:kern w:val="2"/>
              </w:rPr>
            </m:ctrlPr>
          </m:sub>
        </m:sSub>
      </m:oMath>
      <w:r>
        <w:rPr>
          <w:rFonts w:hint="eastAsia" w:hAnsi="宋体"/>
          <w:color w:val="000000"/>
          <w:lang w:eastAsia="zh-CN"/>
        </w:rPr>
        <w:t>——</w:t>
      </w:r>
      <w:r>
        <w:rPr>
          <w:rFonts w:hint="eastAsia" w:hAnsi="宋体"/>
          <w:color w:val="000000"/>
        </w:rPr>
        <w:t>弗劳德数；</w:t>
      </w:r>
    </w:p>
    <w:p w14:paraId="6A1B523E">
      <w:pPr>
        <w:pStyle w:val="232"/>
        <w:rPr>
          <w:rFonts w:hint="eastAsia" w:hAnsi="宋体"/>
          <w:color w:val="000000"/>
        </w:rPr>
      </w:pPr>
      <w:r>
        <w:rPr>
          <w:rFonts w:hint="eastAsia" w:hAnsi="宋体"/>
          <w:i/>
          <w:iCs/>
          <w:color w:val="000000"/>
        </w:rPr>
        <w:t>R</w:t>
      </w:r>
      <w:r>
        <w:rPr>
          <w:rFonts w:hint="eastAsia" w:hAnsi="宋体"/>
          <w:color w:val="000000"/>
          <w:lang w:eastAsia="zh-CN"/>
        </w:rPr>
        <w:t>——</w:t>
      </w:r>
      <w:r>
        <w:rPr>
          <w:rFonts w:hint="eastAsia" w:hAnsi="宋体"/>
          <w:color w:val="000000"/>
        </w:rPr>
        <w:t>水力半径（m）；</w:t>
      </w:r>
    </w:p>
    <w:p w14:paraId="352F07D7">
      <w:pPr>
        <w:pStyle w:val="232"/>
        <w:rPr>
          <w:rFonts w:hint="eastAsia" w:hAnsi="宋体"/>
          <w:color w:val="000000"/>
        </w:rPr>
      </w:pPr>
      <w:r>
        <w:rPr>
          <w:rFonts w:hint="eastAsia" w:hAnsi="宋体"/>
          <w:i/>
          <w:iCs/>
          <w:color w:val="000000"/>
        </w:rPr>
        <w:t>v</w:t>
      </w:r>
      <w:r>
        <w:rPr>
          <w:rFonts w:hint="eastAsia" w:hAnsi="宋体"/>
          <w:color w:val="000000"/>
          <w:lang w:eastAsia="zh-CN"/>
        </w:rPr>
        <w:t>——</w:t>
      </w:r>
      <w:r>
        <w:rPr>
          <w:rFonts w:hint="eastAsia" w:hAnsi="宋体"/>
          <w:color w:val="000000"/>
        </w:rPr>
        <w:t>水平流速（m/s）；</w:t>
      </w:r>
    </w:p>
    <w:p w14:paraId="684C8B7C">
      <w:pPr>
        <w:pStyle w:val="232"/>
        <w:rPr>
          <w:rFonts w:hint="eastAsia" w:hAnsi="宋体"/>
          <w:color w:val="000000"/>
        </w:rPr>
      </w:pPr>
      <w:r>
        <w:rPr>
          <w:rFonts w:hint="eastAsia" w:hAnsi="宋体"/>
          <w:i/>
          <w:iCs/>
          <w:color w:val="000000"/>
        </w:rPr>
        <w:t>g</w:t>
      </w:r>
      <w:r>
        <w:rPr>
          <w:rFonts w:hint="eastAsia" w:hAnsi="宋体"/>
          <w:color w:val="000000"/>
          <w:lang w:eastAsia="zh-CN"/>
        </w:rPr>
        <w:t>——</w:t>
      </w:r>
      <w:r>
        <w:rPr>
          <w:rFonts w:hint="eastAsia" w:hAnsi="宋体"/>
          <w:color w:val="000000"/>
        </w:rPr>
        <w:t>重力加速度9.8（m/s</w:t>
      </w:r>
      <w:r>
        <w:rPr>
          <w:rFonts w:hint="eastAsia" w:hAnsi="宋体"/>
          <w:color w:val="000000"/>
          <w:vertAlign w:val="superscript"/>
        </w:rPr>
        <w:t>2</w:t>
      </w:r>
      <w:r>
        <w:rPr>
          <w:rFonts w:hint="eastAsia" w:hAnsi="宋体"/>
          <w:color w:val="000000"/>
        </w:rPr>
        <w:t>）。</w:t>
      </w:r>
    </w:p>
    <w:p w14:paraId="5B8FFFB8">
      <w:pPr>
        <w:pStyle w:val="232"/>
        <w:rPr>
          <w:rFonts w:hint="eastAsia" w:hAnsi="宋体"/>
          <w:bCs/>
          <w:color w:val="000000"/>
        </w:rPr>
      </w:pPr>
      <m:oMath>
        <m:r>
          <m:rPr>
            <m:sty m:val="p"/>
          </m:rPr>
          <w:rPr>
            <w:rFonts w:hint="eastAsia" w:ascii="Cambria Math" w:hAnsi="Cambria Math" w:eastAsia="黑体" w:cs="黑体"/>
            <w:color w:val="auto"/>
            <w:kern w:val="2"/>
            <w:sz w:val="21"/>
            <w:szCs w:val="21"/>
            <w:lang w:val="en-US" w:eastAsia="zh-CN"/>
          </w:rPr>
          <m:t>注：</m:t>
        </m:r>
        <m:sSub>
          <m:sSubPr>
            <m:ctrlPr>
              <w:rPr>
                <w:rFonts w:ascii="Cambria Math" w:hAnsi="Cambria Math"/>
                <w:i/>
                <w:kern w:val="2"/>
              </w:rPr>
            </m:ctrlPr>
          </m:sSubPr>
          <m:e>
            <m:r>
              <m:rPr/>
              <w:rPr>
                <w:rFonts w:ascii="Cambria Math" w:hAnsi="Cambria Math"/>
              </w:rPr>
              <m:t>F</m:t>
            </m:r>
            <m:ctrlPr>
              <w:rPr>
                <w:rFonts w:ascii="Cambria Math" w:hAnsi="Cambria Math"/>
                <w:i/>
                <w:kern w:val="2"/>
              </w:rPr>
            </m:ctrlPr>
          </m:e>
          <m:sub>
            <m:r>
              <m:rPr/>
              <w:rPr>
                <w:rFonts w:ascii="Cambria Math" w:hAnsi="Cambria Math"/>
              </w:rPr>
              <m:t>r</m:t>
            </m:r>
            <m:ctrlPr>
              <w:rPr>
                <w:rFonts w:ascii="Cambria Math" w:hAnsi="Cambria Math"/>
                <w:i/>
                <w:kern w:val="2"/>
              </w:rPr>
            </m:ctrlPr>
          </m:sub>
        </m:sSub>
      </m:oMath>
      <w:r>
        <w:rPr>
          <w:rFonts w:hint="eastAsia" w:hAnsi="宋体"/>
          <w:bCs/>
          <w:color w:val="000000"/>
        </w:rPr>
        <w:t>增大，表明惯性力作用相对增加，重力作用相对减小，水流相对密度差、温度差、异重流及风浪等影响抵抗能力强，使沉淀池中的流态保持稳定，沉淀池Fr宜大于10</w:t>
      </w:r>
      <w:r>
        <w:rPr>
          <w:rFonts w:hint="eastAsia" w:hAnsi="宋体"/>
          <w:bCs/>
          <w:color w:val="000000"/>
          <w:vertAlign w:val="superscript"/>
        </w:rPr>
        <w:t>-5</w:t>
      </w:r>
      <w:r>
        <w:rPr>
          <w:rFonts w:hint="eastAsia" w:hAnsi="宋体"/>
          <w:bCs/>
          <w:color w:val="000000"/>
        </w:rPr>
        <w:t>。增大</w:t>
      </w:r>
      <m:oMath>
        <m:sSub>
          <m:sSubPr>
            <m:ctrlPr>
              <w:rPr>
                <w:rFonts w:ascii="Cambria Math" w:hAnsi="Cambria Math"/>
                <w:i/>
                <w:kern w:val="2"/>
              </w:rPr>
            </m:ctrlPr>
          </m:sSubPr>
          <m:e>
            <m:r>
              <m:rPr/>
              <w:rPr>
                <w:rFonts w:ascii="Cambria Math" w:hAnsi="Cambria Math"/>
              </w:rPr>
              <m:t>F</m:t>
            </m:r>
            <m:ctrlPr>
              <w:rPr>
                <w:rFonts w:ascii="Cambria Math" w:hAnsi="Cambria Math"/>
                <w:i/>
                <w:kern w:val="2"/>
              </w:rPr>
            </m:ctrlPr>
          </m:e>
          <m:sub>
            <m:r>
              <m:rPr/>
              <w:rPr>
                <w:rFonts w:ascii="Cambria Math" w:hAnsi="Cambria Math"/>
              </w:rPr>
              <m:t>r</m:t>
            </m:r>
            <m:ctrlPr>
              <w:rPr>
                <w:rFonts w:ascii="Cambria Math" w:hAnsi="Cambria Math"/>
                <w:i/>
                <w:kern w:val="2"/>
              </w:rPr>
            </m:ctrlPr>
          </m:sub>
        </m:sSub>
      </m:oMath>
      <w:r>
        <w:rPr>
          <w:rFonts w:hint="eastAsia" w:hAnsi="宋体"/>
          <w:bCs/>
          <w:color w:val="000000"/>
        </w:rPr>
        <w:t>的有效措施是减小水力半径R，通常将池纵向分格来达到这一目的。</w:t>
      </w:r>
    </w:p>
    <w:p w14:paraId="6EAC96B8">
      <w:pPr>
        <w:pStyle w:val="58"/>
        <w:ind w:firstLine="420"/>
        <w:rPr>
          <w:rFonts w:hint="eastAsia"/>
        </w:rPr>
      </w:pPr>
    </w:p>
    <w:p w14:paraId="295F4823">
      <w:pPr>
        <w:pStyle w:val="58"/>
        <w:ind w:firstLine="420"/>
        <w:rPr>
          <w:rFonts w:hint="eastAsia"/>
        </w:rPr>
      </w:pPr>
    </w:p>
    <w:p w14:paraId="5AA64F31">
      <w:pPr>
        <w:pStyle w:val="58"/>
        <w:ind w:firstLine="420"/>
        <w:rPr>
          <w:rFonts w:hint="eastAsia"/>
        </w:rPr>
      </w:pPr>
    </w:p>
    <w:p w14:paraId="02D1A8E8">
      <w:pPr>
        <w:pStyle w:val="58"/>
        <w:ind w:firstLine="420"/>
        <w:sectPr>
          <w:headerReference r:id="rId23" w:type="default"/>
          <w:footerReference r:id="rId25" w:type="default"/>
          <w:headerReference r:id="rId24" w:type="even"/>
          <w:footerReference r:id="rId26" w:type="even"/>
          <w:pgSz w:w="11906" w:h="16838"/>
          <w:pgMar w:top="1928" w:right="1134" w:bottom="1134" w:left="1134" w:header="1418" w:footer="1134" w:gutter="284"/>
          <w:cols w:space="425" w:num="1"/>
          <w:formProt w:val="0"/>
          <w:docGrid w:type="lines" w:linePitch="312" w:charSpace="0"/>
        </w:sectPr>
      </w:pPr>
    </w:p>
    <w:p w14:paraId="3BD875F3">
      <w:pPr>
        <w:pStyle w:val="200"/>
        <w:rPr>
          <w:rFonts w:hint="eastAsia"/>
          <w:vanish w:val="0"/>
        </w:rPr>
      </w:pPr>
    </w:p>
    <w:p w14:paraId="6C883238">
      <w:pPr>
        <w:pStyle w:val="201"/>
        <w:rPr>
          <w:rFonts w:hint="eastAsia"/>
          <w:vanish w:val="0"/>
        </w:rPr>
      </w:pPr>
    </w:p>
    <w:p w14:paraId="119EE1AE">
      <w:pPr>
        <w:pStyle w:val="78"/>
        <w:spacing w:after="156"/>
        <w:rPr>
          <w:rFonts w:hint="eastAsia"/>
        </w:rPr>
      </w:pPr>
      <w:bookmarkStart w:id="331" w:name="_Toc14943"/>
      <w:bookmarkStart w:id="332" w:name="_Toc14798"/>
      <w:bookmarkStart w:id="333" w:name="_Toc11394"/>
      <w:r>
        <w:br w:type="textWrapping"/>
      </w:r>
      <w:bookmarkStart w:id="334" w:name="_Toc176446614"/>
      <w:r>
        <w:rPr>
          <w:rFonts w:hint="eastAsia"/>
        </w:rPr>
        <w:t>（规范性）</w:t>
      </w:r>
      <w:r>
        <w:br w:type="textWrapping"/>
      </w:r>
      <w:r>
        <w:rPr>
          <w:rFonts w:hint="eastAsia"/>
        </w:rPr>
        <w:t>不同型号过滤器参数表</w:t>
      </w:r>
      <w:bookmarkEnd w:id="331"/>
      <w:bookmarkEnd w:id="332"/>
      <w:bookmarkEnd w:id="333"/>
      <w:bookmarkEnd w:id="334"/>
    </w:p>
    <w:p w14:paraId="3B723AC8">
      <w:pPr>
        <w:pStyle w:val="58"/>
        <w:ind w:firstLine="420"/>
      </w:pPr>
      <w:r>
        <w:rPr>
          <w:rFonts w:hint="eastAsia"/>
        </w:rPr>
        <w:t>不同型号过滤器参数</w:t>
      </w:r>
      <w:r>
        <w:rPr>
          <w:rFonts w:hint="eastAsia"/>
          <w:lang w:val="en-US" w:eastAsia="zh-CN"/>
        </w:rPr>
        <w:t>见</w:t>
      </w:r>
      <w:r>
        <w:rPr>
          <w:rFonts w:hint="eastAsia"/>
        </w:rPr>
        <w:t>表B.1所示。</w:t>
      </w:r>
    </w:p>
    <w:p w14:paraId="1CA0CDE6">
      <w:pPr>
        <w:pStyle w:val="79"/>
        <w:spacing w:before="156" w:after="156"/>
        <w:rPr>
          <w:rFonts w:hint="eastAsia"/>
        </w:rPr>
      </w:pPr>
      <w:r>
        <w:rPr>
          <w:rFonts w:hint="eastAsia"/>
        </w:rPr>
        <w:t>不同类型过滤器参数表</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99"/>
        <w:gridCol w:w="1559"/>
        <w:gridCol w:w="1843"/>
        <w:gridCol w:w="1231"/>
        <w:gridCol w:w="1334"/>
        <w:gridCol w:w="1334"/>
        <w:gridCol w:w="1334"/>
      </w:tblGrid>
      <w:tr w14:paraId="3B35D6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699" w:type="dxa"/>
            <w:vMerge w:val="restart"/>
            <w:tcBorders>
              <w:top w:val="single" w:color="auto" w:sz="8" w:space="0"/>
            </w:tcBorders>
            <w:shd w:val="clear" w:color="auto" w:fill="auto"/>
            <w:vAlign w:val="center"/>
          </w:tcPr>
          <w:p w14:paraId="6255E4E8">
            <w:pPr>
              <w:pStyle w:val="180"/>
              <w:rPr>
                <w:rFonts w:hint="eastAsia"/>
              </w:rPr>
            </w:pPr>
            <w:r>
              <w:rPr>
                <w:rFonts w:hAnsi="宋体"/>
                <w:color w:val="000000"/>
                <w:szCs w:val="18"/>
              </w:rPr>
              <w:t>序号</w:t>
            </w:r>
          </w:p>
        </w:tc>
        <w:tc>
          <w:tcPr>
            <w:tcW w:w="1559" w:type="dxa"/>
            <w:vMerge w:val="restart"/>
            <w:tcBorders>
              <w:top w:val="single" w:color="auto" w:sz="8" w:space="0"/>
            </w:tcBorders>
            <w:shd w:val="clear" w:color="auto" w:fill="auto"/>
            <w:vAlign w:val="center"/>
          </w:tcPr>
          <w:p w14:paraId="143B8288">
            <w:pPr>
              <w:pStyle w:val="180"/>
              <w:rPr>
                <w:rFonts w:hint="eastAsia"/>
              </w:rPr>
            </w:pPr>
            <w:r>
              <w:rPr>
                <w:rFonts w:hAnsi="宋体"/>
                <w:color w:val="000000"/>
                <w:szCs w:val="18"/>
              </w:rPr>
              <w:t>产品分类</w:t>
            </w:r>
          </w:p>
        </w:tc>
        <w:tc>
          <w:tcPr>
            <w:tcW w:w="1843" w:type="dxa"/>
            <w:vMerge w:val="restart"/>
            <w:tcBorders>
              <w:top w:val="single" w:color="auto" w:sz="8" w:space="0"/>
            </w:tcBorders>
            <w:shd w:val="clear" w:color="auto" w:fill="auto"/>
            <w:vAlign w:val="center"/>
          </w:tcPr>
          <w:p w14:paraId="4A0B649C">
            <w:pPr>
              <w:pStyle w:val="180"/>
              <w:rPr>
                <w:rFonts w:hint="eastAsia"/>
              </w:rPr>
            </w:pPr>
            <w:r>
              <w:rPr>
                <w:rFonts w:hAnsi="宋体"/>
                <w:color w:val="000000"/>
                <w:szCs w:val="18"/>
              </w:rPr>
              <w:t>产品名称</w:t>
            </w:r>
          </w:p>
        </w:tc>
        <w:tc>
          <w:tcPr>
            <w:tcW w:w="1231" w:type="dxa"/>
            <w:vMerge w:val="restart"/>
            <w:tcBorders>
              <w:top w:val="single" w:color="auto" w:sz="8" w:space="0"/>
            </w:tcBorders>
            <w:shd w:val="clear" w:color="auto" w:fill="auto"/>
            <w:vAlign w:val="center"/>
          </w:tcPr>
          <w:p w14:paraId="321FA045">
            <w:pPr>
              <w:pStyle w:val="180"/>
              <w:rPr>
                <w:rFonts w:hint="eastAsia"/>
              </w:rPr>
            </w:pPr>
            <w:r>
              <w:rPr>
                <w:rFonts w:hAnsi="宋体"/>
                <w:color w:val="000000"/>
                <w:szCs w:val="18"/>
              </w:rPr>
              <w:t>产品规格</w:t>
            </w:r>
          </w:p>
        </w:tc>
        <w:tc>
          <w:tcPr>
            <w:tcW w:w="1334" w:type="dxa"/>
            <w:vMerge w:val="restart"/>
            <w:tcBorders>
              <w:top w:val="single" w:color="auto" w:sz="8" w:space="0"/>
            </w:tcBorders>
            <w:shd w:val="clear" w:color="auto" w:fill="auto"/>
            <w:vAlign w:val="center"/>
          </w:tcPr>
          <w:p w14:paraId="02544A9E">
            <w:pPr>
              <w:widowControl/>
              <w:autoSpaceDE w:val="0"/>
              <w:spacing w:line="240" w:lineRule="exact"/>
              <w:jc w:val="center"/>
              <w:textAlignment w:val="center"/>
              <w:rPr>
                <w:rFonts w:hint="eastAsia"/>
                <w:color w:val="000000"/>
                <w:sz w:val="18"/>
                <w:szCs w:val="18"/>
              </w:rPr>
            </w:pPr>
            <w:r>
              <w:rPr>
                <w:rFonts w:ascii="宋体" w:hAnsi="宋体"/>
                <w:color w:val="000000"/>
                <w:kern w:val="0"/>
                <w:sz w:val="18"/>
                <w:szCs w:val="18"/>
              </w:rPr>
              <w:t>过滤精度（目）</w:t>
            </w:r>
          </w:p>
        </w:tc>
        <w:tc>
          <w:tcPr>
            <w:tcW w:w="2668" w:type="dxa"/>
            <w:gridSpan w:val="2"/>
            <w:tcBorders>
              <w:top w:val="single" w:color="auto" w:sz="8" w:space="0"/>
              <w:bottom w:val="single" w:color="auto" w:sz="8" w:space="0"/>
            </w:tcBorders>
            <w:shd w:val="clear" w:color="auto" w:fill="auto"/>
            <w:vAlign w:val="center"/>
          </w:tcPr>
          <w:p w14:paraId="1FC09C38">
            <w:pPr>
              <w:pStyle w:val="180"/>
              <w:rPr>
                <w:rFonts w:hint="eastAsia"/>
              </w:rPr>
            </w:pPr>
            <w:r>
              <w:t>产品参数</w:t>
            </w:r>
          </w:p>
        </w:tc>
      </w:tr>
      <w:tr w14:paraId="1F2DF5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Merge w:val="continue"/>
            <w:shd w:val="clear" w:color="auto" w:fill="auto"/>
            <w:vAlign w:val="center"/>
          </w:tcPr>
          <w:p w14:paraId="1B638168">
            <w:pPr>
              <w:pStyle w:val="180"/>
              <w:rPr>
                <w:rFonts w:hint="eastAsia"/>
              </w:rPr>
            </w:pPr>
          </w:p>
        </w:tc>
        <w:tc>
          <w:tcPr>
            <w:tcW w:w="1559" w:type="dxa"/>
            <w:vMerge w:val="continue"/>
            <w:shd w:val="clear" w:color="auto" w:fill="auto"/>
            <w:vAlign w:val="center"/>
          </w:tcPr>
          <w:p w14:paraId="53684414">
            <w:pPr>
              <w:pStyle w:val="180"/>
              <w:rPr>
                <w:rFonts w:hint="eastAsia"/>
              </w:rPr>
            </w:pPr>
          </w:p>
        </w:tc>
        <w:tc>
          <w:tcPr>
            <w:tcW w:w="1843" w:type="dxa"/>
            <w:vMerge w:val="continue"/>
            <w:shd w:val="clear" w:color="auto" w:fill="auto"/>
            <w:vAlign w:val="center"/>
          </w:tcPr>
          <w:p w14:paraId="6208902D">
            <w:pPr>
              <w:pStyle w:val="180"/>
              <w:rPr>
                <w:rFonts w:hint="eastAsia"/>
              </w:rPr>
            </w:pPr>
          </w:p>
        </w:tc>
        <w:tc>
          <w:tcPr>
            <w:tcW w:w="1231" w:type="dxa"/>
            <w:vMerge w:val="continue"/>
            <w:shd w:val="clear" w:color="auto" w:fill="auto"/>
            <w:vAlign w:val="center"/>
          </w:tcPr>
          <w:p w14:paraId="7D8FF12D">
            <w:pPr>
              <w:pStyle w:val="180"/>
              <w:rPr>
                <w:rFonts w:hint="eastAsia"/>
              </w:rPr>
            </w:pPr>
          </w:p>
        </w:tc>
        <w:tc>
          <w:tcPr>
            <w:tcW w:w="1334" w:type="dxa"/>
            <w:vMerge w:val="continue"/>
            <w:shd w:val="clear" w:color="auto" w:fill="auto"/>
            <w:vAlign w:val="center"/>
          </w:tcPr>
          <w:p w14:paraId="16243B98">
            <w:pPr>
              <w:pStyle w:val="180"/>
              <w:rPr>
                <w:rFonts w:hint="eastAsia"/>
              </w:rPr>
            </w:pPr>
          </w:p>
        </w:tc>
        <w:tc>
          <w:tcPr>
            <w:tcW w:w="1334" w:type="dxa"/>
            <w:tcBorders>
              <w:top w:val="single" w:color="auto" w:sz="8" w:space="0"/>
            </w:tcBorders>
            <w:shd w:val="clear" w:color="auto" w:fill="auto"/>
            <w:vAlign w:val="center"/>
          </w:tcPr>
          <w:p w14:paraId="070EED98">
            <w:pPr>
              <w:pStyle w:val="180"/>
              <w:rPr>
                <w:rFonts w:hint="eastAsia"/>
              </w:rPr>
            </w:pPr>
            <w:r>
              <w:rPr>
                <w:rFonts w:hAnsi="宋体"/>
                <w:color w:val="000000"/>
                <w:szCs w:val="18"/>
              </w:rPr>
              <w:t>流量（</w:t>
            </w:r>
            <w:r>
              <w:rPr>
                <w:color w:val="000000"/>
                <w:szCs w:val="18"/>
              </w:rPr>
              <w:t>m</w:t>
            </w:r>
            <w:r>
              <w:rPr>
                <w:rStyle w:val="237"/>
                <w:rFonts w:hint="default" w:ascii="Times New Roman"/>
                <w:vertAlign w:val="superscript"/>
              </w:rPr>
              <w:t>3</w:t>
            </w:r>
            <w:r>
              <w:rPr>
                <w:rFonts w:hAnsi="宋体"/>
                <w:color w:val="000000"/>
                <w:szCs w:val="18"/>
              </w:rPr>
              <w:t>）</w:t>
            </w:r>
            <w:r>
              <w:rPr>
                <w:rStyle w:val="237"/>
                <w:rFonts w:hint="default"/>
              </w:rPr>
              <w:t xml:space="preserve"> </w:t>
            </w:r>
          </w:p>
        </w:tc>
        <w:tc>
          <w:tcPr>
            <w:tcW w:w="1334" w:type="dxa"/>
            <w:tcBorders>
              <w:top w:val="single" w:color="auto" w:sz="8" w:space="0"/>
            </w:tcBorders>
            <w:shd w:val="clear" w:color="auto" w:fill="auto"/>
            <w:vAlign w:val="center"/>
          </w:tcPr>
          <w:p w14:paraId="62BD9C9C">
            <w:pPr>
              <w:pStyle w:val="180"/>
              <w:rPr>
                <w:rFonts w:hint="eastAsia"/>
              </w:rPr>
            </w:pPr>
            <w:r>
              <w:rPr>
                <w:rFonts w:hAnsi="宋体"/>
                <w:color w:val="000000"/>
                <w:szCs w:val="18"/>
              </w:rPr>
              <w:t>公称压力</w:t>
            </w:r>
            <w:r>
              <w:rPr>
                <w:color w:val="000000"/>
                <w:szCs w:val="18"/>
              </w:rPr>
              <w:t>(Mpa</w:t>
            </w:r>
            <w:r>
              <w:rPr>
                <w:rFonts w:hAnsi="宋体"/>
                <w:color w:val="000000"/>
                <w:szCs w:val="18"/>
              </w:rPr>
              <w:t>）</w:t>
            </w:r>
          </w:p>
        </w:tc>
      </w:tr>
      <w:tr w14:paraId="6CF4DD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4141269F">
            <w:pPr>
              <w:pStyle w:val="180"/>
              <w:rPr>
                <w:rFonts w:hint="eastAsia"/>
              </w:rPr>
            </w:pPr>
            <w:r>
              <w:rPr>
                <w:color w:val="000000"/>
                <w:szCs w:val="18"/>
              </w:rPr>
              <w:t>1</w:t>
            </w:r>
          </w:p>
        </w:tc>
        <w:tc>
          <w:tcPr>
            <w:tcW w:w="1559" w:type="dxa"/>
            <w:shd w:val="clear" w:color="auto" w:fill="auto"/>
            <w:vAlign w:val="center"/>
          </w:tcPr>
          <w:p w14:paraId="7B737634">
            <w:pPr>
              <w:pStyle w:val="180"/>
              <w:rPr>
                <w:rFonts w:hint="eastAsia"/>
              </w:rPr>
            </w:pPr>
            <w:r>
              <w:rPr>
                <w:rFonts w:hAnsi="宋体"/>
                <w:color w:val="000000"/>
                <w:szCs w:val="18"/>
              </w:rPr>
              <w:t>离心过滤器</w:t>
            </w:r>
          </w:p>
        </w:tc>
        <w:tc>
          <w:tcPr>
            <w:tcW w:w="1843" w:type="dxa"/>
            <w:shd w:val="clear" w:color="auto" w:fill="auto"/>
            <w:vAlign w:val="center"/>
          </w:tcPr>
          <w:p w14:paraId="178A9DEE">
            <w:pPr>
              <w:pStyle w:val="180"/>
              <w:rPr>
                <w:rFonts w:hint="eastAsia"/>
              </w:rPr>
            </w:pPr>
            <w:r>
              <w:rPr>
                <w:rFonts w:hAnsi="宋体"/>
                <w:color w:val="000000"/>
                <w:szCs w:val="18"/>
              </w:rPr>
              <w:t>离心过滤器</w:t>
            </w:r>
          </w:p>
        </w:tc>
        <w:tc>
          <w:tcPr>
            <w:tcW w:w="1231" w:type="dxa"/>
            <w:shd w:val="clear" w:color="auto" w:fill="auto"/>
            <w:vAlign w:val="center"/>
          </w:tcPr>
          <w:p w14:paraId="3BD982D0">
            <w:pPr>
              <w:pStyle w:val="180"/>
              <w:rPr>
                <w:rFonts w:hint="eastAsia"/>
              </w:rPr>
            </w:pPr>
            <w:r>
              <w:rPr>
                <w:color w:val="000000"/>
                <w:szCs w:val="18"/>
              </w:rPr>
              <w:t>DN50</w:t>
            </w:r>
          </w:p>
        </w:tc>
        <w:tc>
          <w:tcPr>
            <w:tcW w:w="1334" w:type="dxa"/>
            <w:vMerge w:val="restart"/>
            <w:shd w:val="clear" w:color="auto" w:fill="auto"/>
            <w:vAlign w:val="center"/>
          </w:tcPr>
          <w:p w14:paraId="227C26C1">
            <w:pPr>
              <w:pStyle w:val="180"/>
              <w:rPr>
                <w:rFonts w:hint="eastAsia"/>
              </w:rPr>
            </w:pPr>
            <w:r>
              <w:t>40～80</w:t>
            </w:r>
          </w:p>
        </w:tc>
        <w:tc>
          <w:tcPr>
            <w:tcW w:w="1334" w:type="dxa"/>
            <w:shd w:val="clear" w:color="auto" w:fill="auto"/>
            <w:vAlign w:val="center"/>
          </w:tcPr>
          <w:p w14:paraId="0FE76EA4">
            <w:pPr>
              <w:pStyle w:val="180"/>
              <w:rPr>
                <w:rFonts w:hint="eastAsia"/>
              </w:rPr>
            </w:pPr>
            <w:r>
              <w:rPr>
                <w:rFonts w:hAnsi="宋体"/>
                <w:color w:val="000000"/>
                <w:szCs w:val="18"/>
              </w:rPr>
              <w:t>流量</w:t>
            </w:r>
            <w:r>
              <w:rPr>
                <w:color w:val="000000"/>
                <w:szCs w:val="18"/>
              </w:rPr>
              <w:t>11</w:t>
            </w:r>
            <w:r>
              <w:t>～</w:t>
            </w:r>
            <w:r>
              <w:rPr>
                <w:color w:val="000000"/>
                <w:szCs w:val="18"/>
              </w:rPr>
              <w:t>15</w:t>
            </w:r>
          </w:p>
        </w:tc>
        <w:tc>
          <w:tcPr>
            <w:tcW w:w="1334" w:type="dxa"/>
            <w:vMerge w:val="restart"/>
            <w:shd w:val="clear" w:color="auto" w:fill="auto"/>
            <w:vAlign w:val="center"/>
          </w:tcPr>
          <w:p w14:paraId="3C8C49B8">
            <w:pPr>
              <w:pStyle w:val="180"/>
              <w:rPr>
                <w:rFonts w:hint="eastAsia"/>
              </w:rPr>
            </w:pPr>
            <w:r>
              <w:rPr>
                <w:rFonts w:hint="eastAsia"/>
              </w:rPr>
              <w:t>0.4</w:t>
            </w:r>
          </w:p>
        </w:tc>
      </w:tr>
      <w:tr w14:paraId="2D35F1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08F1BA64">
            <w:pPr>
              <w:pStyle w:val="180"/>
              <w:rPr>
                <w:rFonts w:hint="eastAsia"/>
              </w:rPr>
            </w:pPr>
            <w:r>
              <w:rPr>
                <w:color w:val="000000"/>
                <w:szCs w:val="18"/>
              </w:rPr>
              <w:t>2</w:t>
            </w:r>
          </w:p>
        </w:tc>
        <w:tc>
          <w:tcPr>
            <w:tcW w:w="1559" w:type="dxa"/>
            <w:shd w:val="clear" w:color="auto" w:fill="auto"/>
            <w:vAlign w:val="center"/>
          </w:tcPr>
          <w:p w14:paraId="3C884F4B">
            <w:pPr>
              <w:pStyle w:val="180"/>
              <w:rPr>
                <w:rFonts w:hint="eastAsia"/>
              </w:rPr>
            </w:pPr>
            <w:r>
              <w:rPr>
                <w:rFonts w:hAnsi="宋体"/>
                <w:color w:val="000000"/>
                <w:szCs w:val="18"/>
              </w:rPr>
              <w:t>离心过滤器</w:t>
            </w:r>
          </w:p>
        </w:tc>
        <w:tc>
          <w:tcPr>
            <w:tcW w:w="1843" w:type="dxa"/>
            <w:shd w:val="clear" w:color="auto" w:fill="auto"/>
            <w:vAlign w:val="center"/>
          </w:tcPr>
          <w:p w14:paraId="5456B63A">
            <w:pPr>
              <w:pStyle w:val="180"/>
              <w:rPr>
                <w:rFonts w:hint="eastAsia"/>
              </w:rPr>
            </w:pPr>
            <w:r>
              <w:rPr>
                <w:rFonts w:hAnsi="宋体"/>
                <w:color w:val="000000"/>
                <w:szCs w:val="18"/>
              </w:rPr>
              <w:t>离心过滤器</w:t>
            </w:r>
          </w:p>
        </w:tc>
        <w:tc>
          <w:tcPr>
            <w:tcW w:w="1231" w:type="dxa"/>
            <w:shd w:val="clear" w:color="auto" w:fill="auto"/>
            <w:vAlign w:val="center"/>
          </w:tcPr>
          <w:p w14:paraId="1D99C1F0">
            <w:pPr>
              <w:pStyle w:val="180"/>
              <w:rPr>
                <w:rFonts w:hint="eastAsia"/>
              </w:rPr>
            </w:pPr>
            <w:r>
              <w:rPr>
                <w:color w:val="000000"/>
                <w:szCs w:val="18"/>
              </w:rPr>
              <w:t>DN80</w:t>
            </w:r>
          </w:p>
        </w:tc>
        <w:tc>
          <w:tcPr>
            <w:tcW w:w="1334" w:type="dxa"/>
            <w:vMerge w:val="continue"/>
            <w:shd w:val="clear" w:color="auto" w:fill="auto"/>
            <w:vAlign w:val="center"/>
          </w:tcPr>
          <w:p w14:paraId="2EB1D91F">
            <w:pPr>
              <w:pStyle w:val="180"/>
              <w:rPr>
                <w:rFonts w:hint="eastAsia"/>
              </w:rPr>
            </w:pPr>
          </w:p>
        </w:tc>
        <w:tc>
          <w:tcPr>
            <w:tcW w:w="1334" w:type="dxa"/>
            <w:shd w:val="clear" w:color="auto" w:fill="auto"/>
            <w:vAlign w:val="center"/>
          </w:tcPr>
          <w:p w14:paraId="77E3584B">
            <w:pPr>
              <w:pStyle w:val="180"/>
              <w:rPr>
                <w:rFonts w:hint="eastAsia"/>
              </w:rPr>
            </w:pPr>
            <w:r>
              <w:rPr>
                <w:rFonts w:hAnsi="宋体"/>
                <w:color w:val="000000"/>
                <w:szCs w:val="18"/>
              </w:rPr>
              <w:t>流量</w:t>
            </w:r>
            <w:r>
              <w:rPr>
                <w:color w:val="000000"/>
                <w:szCs w:val="18"/>
              </w:rPr>
              <w:t>35</w:t>
            </w:r>
            <w:r>
              <w:t>～</w:t>
            </w:r>
            <w:r>
              <w:rPr>
                <w:color w:val="000000"/>
                <w:szCs w:val="18"/>
              </w:rPr>
              <w:t>52</w:t>
            </w:r>
          </w:p>
        </w:tc>
        <w:tc>
          <w:tcPr>
            <w:tcW w:w="1334" w:type="dxa"/>
            <w:vMerge w:val="continue"/>
            <w:shd w:val="clear" w:color="auto" w:fill="auto"/>
            <w:vAlign w:val="center"/>
          </w:tcPr>
          <w:p w14:paraId="67BF33DF">
            <w:pPr>
              <w:pStyle w:val="180"/>
              <w:rPr>
                <w:rFonts w:hint="eastAsia"/>
              </w:rPr>
            </w:pPr>
          </w:p>
        </w:tc>
      </w:tr>
      <w:tr w14:paraId="0CAD75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09777B35">
            <w:pPr>
              <w:pStyle w:val="180"/>
              <w:rPr>
                <w:rFonts w:hint="eastAsia"/>
              </w:rPr>
            </w:pPr>
            <w:r>
              <w:rPr>
                <w:color w:val="000000"/>
                <w:szCs w:val="18"/>
              </w:rPr>
              <w:t>3</w:t>
            </w:r>
          </w:p>
        </w:tc>
        <w:tc>
          <w:tcPr>
            <w:tcW w:w="1559" w:type="dxa"/>
            <w:shd w:val="clear" w:color="auto" w:fill="auto"/>
            <w:vAlign w:val="center"/>
          </w:tcPr>
          <w:p w14:paraId="47BE5E5F">
            <w:pPr>
              <w:pStyle w:val="180"/>
              <w:rPr>
                <w:rFonts w:hint="eastAsia"/>
              </w:rPr>
            </w:pPr>
            <w:r>
              <w:rPr>
                <w:rFonts w:hAnsi="宋体"/>
                <w:color w:val="000000"/>
                <w:szCs w:val="18"/>
              </w:rPr>
              <w:t>离心过滤器</w:t>
            </w:r>
          </w:p>
        </w:tc>
        <w:tc>
          <w:tcPr>
            <w:tcW w:w="1843" w:type="dxa"/>
            <w:shd w:val="clear" w:color="auto" w:fill="auto"/>
            <w:vAlign w:val="center"/>
          </w:tcPr>
          <w:p w14:paraId="6D372C3D">
            <w:pPr>
              <w:pStyle w:val="180"/>
              <w:rPr>
                <w:rFonts w:hint="eastAsia"/>
              </w:rPr>
            </w:pPr>
            <w:r>
              <w:rPr>
                <w:rFonts w:hAnsi="宋体"/>
                <w:color w:val="000000"/>
                <w:szCs w:val="18"/>
              </w:rPr>
              <w:t>离心过滤器</w:t>
            </w:r>
          </w:p>
        </w:tc>
        <w:tc>
          <w:tcPr>
            <w:tcW w:w="1231" w:type="dxa"/>
            <w:shd w:val="clear" w:color="auto" w:fill="auto"/>
            <w:vAlign w:val="center"/>
          </w:tcPr>
          <w:p w14:paraId="78A9162B">
            <w:pPr>
              <w:pStyle w:val="180"/>
              <w:rPr>
                <w:rFonts w:hint="eastAsia"/>
              </w:rPr>
            </w:pPr>
            <w:r>
              <w:rPr>
                <w:color w:val="000000"/>
                <w:szCs w:val="18"/>
              </w:rPr>
              <w:t>DN100</w:t>
            </w:r>
          </w:p>
        </w:tc>
        <w:tc>
          <w:tcPr>
            <w:tcW w:w="1334" w:type="dxa"/>
            <w:vMerge w:val="continue"/>
            <w:shd w:val="clear" w:color="auto" w:fill="auto"/>
            <w:vAlign w:val="center"/>
          </w:tcPr>
          <w:p w14:paraId="09C47320">
            <w:pPr>
              <w:pStyle w:val="180"/>
              <w:rPr>
                <w:rFonts w:hint="eastAsia"/>
              </w:rPr>
            </w:pPr>
          </w:p>
        </w:tc>
        <w:tc>
          <w:tcPr>
            <w:tcW w:w="1334" w:type="dxa"/>
            <w:shd w:val="clear" w:color="auto" w:fill="auto"/>
            <w:vAlign w:val="center"/>
          </w:tcPr>
          <w:p w14:paraId="50813DB5">
            <w:pPr>
              <w:pStyle w:val="180"/>
              <w:rPr>
                <w:rFonts w:hint="eastAsia"/>
              </w:rPr>
            </w:pPr>
            <w:r>
              <w:rPr>
                <w:rFonts w:hAnsi="宋体"/>
                <w:color w:val="000000"/>
                <w:szCs w:val="18"/>
              </w:rPr>
              <w:t>流量</w:t>
            </w:r>
            <w:r>
              <w:rPr>
                <w:color w:val="000000"/>
                <w:szCs w:val="18"/>
              </w:rPr>
              <w:t>52</w:t>
            </w:r>
            <w:r>
              <w:t>～</w:t>
            </w:r>
            <w:r>
              <w:rPr>
                <w:color w:val="000000"/>
                <w:szCs w:val="18"/>
              </w:rPr>
              <w:t>80</w:t>
            </w:r>
          </w:p>
        </w:tc>
        <w:tc>
          <w:tcPr>
            <w:tcW w:w="1334" w:type="dxa"/>
            <w:vMerge w:val="continue"/>
            <w:shd w:val="clear" w:color="auto" w:fill="auto"/>
            <w:vAlign w:val="center"/>
          </w:tcPr>
          <w:p w14:paraId="0929339B">
            <w:pPr>
              <w:pStyle w:val="180"/>
              <w:rPr>
                <w:rFonts w:hint="eastAsia"/>
              </w:rPr>
            </w:pPr>
          </w:p>
        </w:tc>
      </w:tr>
      <w:tr w14:paraId="6E930B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7582D365">
            <w:pPr>
              <w:pStyle w:val="180"/>
              <w:rPr>
                <w:rFonts w:hint="eastAsia"/>
              </w:rPr>
            </w:pPr>
            <w:r>
              <w:rPr>
                <w:color w:val="000000"/>
                <w:szCs w:val="18"/>
              </w:rPr>
              <w:t>4</w:t>
            </w:r>
          </w:p>
        </w:tc>
        <w:tc>
          <w:tcPr>
            <w:tcW w:w="1559" w:type="dxa"/>
            <w:shd w:val="clear" w:color="auto" w:fill="auto"/>
            <w:vAlign w:val="center"/>
          </w:tcPr>
          <w:p w14:paraId="36F4C699">
            <w:pPr>
              <w:pStyle w:val="180"/>
              <w:rPr>
                <w:rFonts w:hint="eastAsia"/>
              </w:rPr>
            </w:pPr>
            <w:r>
              <w:rPr>
                <w:rFonts w:hAnsi="宋体"/>
                <w:color w:val="000000"/>
                <w:szCs w:val="18"/>
              </w:rPr>
              <w:t>离心过滤器</w:t>
            </w:r>
          </w:p>
        </w:tc>
        <w:tc>
          <w:tcPr>
            <w:tcW w:w="1843" w:type="dxa"/>
            <w:shd w:val="clear" w:color="auto" w:fill="auto"/>
            <w:vAlign w:val="center"/>
          </w:tcPr>
          <w:p w14:paraId="6773ADA0">
            <w:pPr>
              <w:pStyle w:val="180"/>
              <w:rPr>
                <w:rFonts w:hint="eastAsia"/>
              </w:rPr>
            </w:pPr>
            <w:r>
              <w:rPr>
                <w:rFonts w:hAnsi="宋体"/>
                <w:color w:val="000000"/>
                <w:szCs w:val="18"/>
              </w:rPr>
              <w:t>离心过滤器</w:t>
            </w:r>
          </w:p>
        </w:tc>
        <w:tc>
          <w:tcPr>
            <w:tcW w:w="1231" w:type="dxa"/>
            <w:shd w:val="clear" w:color="auto" w:fill="auto"/>
            <w:vAlign w:val="center"/>
          </w:tcPr>
          <w:p w14:paraId="5BD8CF5B">
            <w:pPr>
              <w:pStyle w:val="180"/>
              <w:rPr>
                <w:rFonts w:hint="eastAsia"/>
              </w:rPr>
            </w:pPr>
            <w:r>
              <w:rPr>
                <w:color w:val="000000"/>
                <w:szCs w:val="18"/>
              </w:rPr>
              <w:t>DN150</w:t>
            </w:r>
          </w:p>
        </w:tc>
        <w:tc>
          <w:tcPr>
            <w:tcW w:w="1334" w:type="dxa"/>
            <w:vMerge w:val="continue"/>
            <w:shd w:val="clear" w:color="auto" w:fill="auto"/>
            <w:vAlign w:val="center"/>
          </w:tcPr>
          <w:p w14:paraId="2797B60B">
            <w:pPr>
              <w:pStyle w:val="180"/>
              <w:rPr>
                <w:rFonts w:hint="eastAsia"/>
              </w:rPr>
            </w:pPr>
          </w:p>
        </w:tc>
        <w:tc>
          <w:tcPr>
            <w:tcW w:w="1334" w:type="dxa"/>
            <w:shd w:val="clear" w:color="auto" w:fill="auto"/>
            <w:vAlign w:val="center"/>
          </w:tcPr>
          <w:p w14:paraId="022F91A0">
            <w:pPr>
              <w:pStyle w:val="180"/>
              <w:rPr>
                <w:rFonts w:hint="eastAsia"/>
              </w:rPr>
            </w:pPr>
            <w:r>
              <w:rPr>
                <w:rFonts w:hAnsi="宋体"/>
                <w:color w:val="000000"/>
                <w:szCs w:val="18"/>
              </w:rPr>
              <w:t>流量</w:t>
            </w:r>
            <w:r>
              <w:rPr>
                <w:color w:val="000000"/>
                <w:szCs w:val="18"/>
              </w:rPr>
              <w:t>120</w:t>
            </w:r>
            <w:r>
              <w:t>～</w:t>
            </w:r>
            <w:r>
              <w:rPr>
                <w:color w:val="000000"/>
                <w:szCs w:val="18"/>
              </w:rPr>
              <w:t>160</w:t>
            </w:r>
          </w:p>
        </w:tc>
        <w:tc>
          <w:tcPr>
            <w:tcW w:w="1334" w:type="dxa"/>
            <w:vMerge w:val="continue"/>
            <w:shd w:val="clear" w:color="auto" w:fill="auto"/>
            <w:vAlign w:val="center"/>
          </w:tcPr>
          <w:p w14:paraId="75F2617E">
            <w:pPr>
              <w:pStyle w:val="180"/>
              <w:rPr>
                <w:rFonts w:hint="eastAsia"/>
              </w:rPr>
            </w:pPr>
          </w:p>
        </w:tc>
      </w:tr>
      <w:tr w14:paraId="7A4C4A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1A3586CF">
            <w:pPr>
              <w:pStyle w:val="180"/>
              <w:rPr>
                <w:rFonts w:hint="eastAsia"/>
              </w:rPr>
            </w:pPr>
            <w:r>
              <w:rPr>
                <w:color w:val="000000"/>
                <w:szCs w:val="18"/>
              </w:rPr>
              <w:t>5</w:t>
            </w:r>
          </w:p>
        </w:tc>
        <w:tc>
          <w:tcPr>
            <w:tcW w:w="1559" w:type="dxa"/>
            <w:shd w:val="clear" w:color="auto" w:fill="auto"/>
            <w:vAlign w:val="center"/>
          </w:tcPr>
          <w:p w14:paraId="12817B82">
            <w:pPr>
              <w:pStyle w:val="180"/>
              <w:rPr>
                <w:rFonts w:hint="eastAsia"/>
              </w:rPr>
            </w:pPr>
            <w:r>
              <w:rPr>
                <w:rFonts w:hAnsi="宋体"/>
                <w:color w:val="000000"/>
                <w:szCs w:val="18"/>
              </w:rPr>
              <w:t>离心过滤器</w:t>
            </w:r>
          </w:p>
        </w:tc>
        <w:tc>
          <w:tcPr>
            <w:tcW w:w="1843" w:type="dxa"/>
            <w:shd w:val="clear" w:color="auto" w:fill="auto"/>
            <w:vAlign w:val="center"/>
          </w:tcPr>
          <w:p w14:paraId="0C6BE892">
            <w:pPr>
              <w:pStyle w:val="180"/>
              <w:rPr>
                <w:rFonts w:hint="eastAsia"/>
              </w:rPr>
            </w:pPr>
            <w:r>
              <w:rPr>
                <w:rFonts w:hAnsi="宋体"/>
                <w:color w:val="000000"/>
                <w:szCs w:val="18"/>
              </w:rPr>
              <w:t>离心过滤器</w:t>
            </w:r>
          </w:p>
        </w:tc>
        <w:tc>
          <w:tcPr>
            <w:tcW w:w="1231" w:type="dxa"/>
            <w:shd w:val="clear" w:color="auto" w:fill="auto"/>
            <w:vAlign w:val="center"/>
          </w:tcPr>
          <w:p w14:paraId="22C5E150">
            <w:pPr>
              <w:pStyle w:val="180"/>
              <w:rPr>
                <w:rFonts w:hint="eastAsia"/>
              </w:rPr>
            </w:pPr>
            <w:r>
              <w:rPr>
                <w:color w:val="000000"/>
                <w:szCs w:val="18"/>
              </w:rPr>
              <w:t>DN200</w:t>
            </w:r>
          </w:p>
        </w:tc>
        <w:tc>
          <w:tcPr>
            <w:tcW w:w="1334" w:type="dxa"/>
            <w:vMerge w:val="continue"/>
            <w:shd w:val="clear" w:color="auto" w:fill="auto"/>
            <w:vAlign w:val="center"/>
          </w:tcPr>
          <w:p w14:paraId="1C617D5A">
            <w:pPr>
              <w:pStyle w:val="180"/>
              <w:rPr>
                <w:rFonts w:hint="eastAsia"/>
              </w:rPr>
            </w:pPr>
          </w:p>
        </w:tc>
        <w:tc>
          <w:tcPr>
            <w:tcW w:w="1334" w:type="dxa"/>
            <w:shd w:val="clear" w:color="auto" w:fill="auto"/>
            <w:vAlign w:val="center"/>
          </w:tcPr>
          <w:p w14:paraId="63129D84">
            <w:pPr>
              <w:pStyle w:val="180"/>
              <w:rPr>
                <w:rFonts w:hint="eastAsia"/>
              </w:rPr>
            </w:pPr>
            <w:r>
              <w:rPr>
                <w:rFonts w:hAnsi="宋体"/>
                <w:color w:val="000000"/>
                <w:szCs w:val="18"/>
              </w:rPr>
              <w:t>流量</w:t>
            </w:r>
            <w:r>
              <w:rPr>
                <w:color w:val="000000"/>
                <w:szCs w:val="18"/>
              </w:rPr>
              <w:t>190</w:t>
            </w:r>
            <w:r>
              <w:t>～</w:t>
            </w:r>
            <w:r>
              <w:rPr>
                <w:color w:val="000000"/>
                <w:szCs w:val="18"/>
              </w:rPr>
              <w:t>240</w:t>
            </w:r>
          </w:p>
        </w:tc>
        <w:tc>
          <w:tcPr>
            <w:tcW w:w="1334" w:type="dxa"/>
            <w:vMerge w:val="continue"/>
            <w:shd w:val="clear" w:color="auto" w:fill="auto"/>
            <w:vAlign w:val="center"/>
          </w:tcPr>
          <w:p w14:paraId="5C31B727">
            <w:pPr>
              <w:pStyle w:val="180"/>
              <w:rPr>
                <w:rFonts w:hint="eastAsia"/>
              </w:rPr>
            </w:pPr>
          </w:p>
        </w:tc>
      </w:tr>
      <w:tr w14:paraId="67E0DC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5BC2C538">
            <w:pPr>
              <w:pStyle w:val="180"/>
              <w:rPr>
                <w:rFonts w:hint="eastAsia"/>
              </w:rPr>
            </w:pPr>
            <w:r>
              <w:rPr>
                <w:color w:val="000000"/>
                <w:szCs w:val="18"/>
              </w:rPr>
              <w:t>6</w:t>
            </w:r>
          </w:p>
        </w:tc>
        <w:tc>
          <w:tcPr>
            <w:tcW w:w="1559" w:type="dxa"/>
            <w:shd w:val="clear" w:color="auto" w:fill="auto"/>
            <w:vAlign w:val="center"/>
          </w:tcPr>
          <w:p w14:paraId="5A14DB2C">
            <w:pPr>
              <w:pStyle w:val="180"/>
              <w:rPr>
                <w:rFonts w:hint="eastAsia"/>
              </w:rPr>
            </w:pPr>
            <w:r>
              <w:rPr>
                <w:rFonts w:hAnsi="宋体"/>
                <w:color w:val="000000"/>
                <w:szCs w:val="18"/>
              </w:rPr>
              <w:t>砂石过滤器</w:t>
            </w:r>
          </w:p>
        </w:tc>
        <w:tc>
          <w:tcPr>
            <w:tcW w:w="1843" w:type="dxa"/>
            <w:shd w:val="clear" w:color="auto" w:fill="auto"/>
            <w:vAlign w:val="center"/>
          </w:tcPr>
          <w:p w14:paraId="6D28FB0D">
            <w:pPr>
              <w:pStyle w:val="180"/>
              <w:rPr>
                <w:rFonts w:hint="eastAsia"/>
              </w:rPr>
            </w:pPr>
            <w:r>
              <w:rPr>
                <w:rFonts w:hAnsi="宋体"/>
                <w:color w:val="000000"/>
                <w:szCs w:val="18"/>
              </w:rPr>
              <w:t>砂石全自动过滤器</w:t>
            </w:r>
          </w:p>
        </w:tc>
        <w:tc>
          <w:tcPr>
            <w:tcW w:w="1231" w:type="dxa"/>
            <w:shd w:val="clear" w:color="auto" w:fill="auto"/>
            <w:vAlign w:val="center"/>
          </w:tcPr>
          <w:p w14:paraId="58341A48">
            <w:pPr>
              <w:pStyle w:val="180"/>
              <w:rPr>
                <w:rFonts w:hint="eastAsia"/>
              </w:rPr>
            </w:pPr>
            <w:r>
              <w:rPr>
                <w:color w:val="000000"/>
                <w:szCs w:val="18"/>
              </w:rPr>
              <w:t>DN80</w:t>
            </w:r>
          </w:p>
        </w:tc>
        <w:tc>
          <w:tcPr>
            <w:tcW w:w="1334" w:type="dxa"/>
            <w:vMerge w:val="restart"/>
            <w:shd w:val="clear" w:color="auto" w:fill="auto"/>
            <w:vAlign w:val="center"/>
          </w:tcPr>
          <w:p w14:paraId="61E12009">
            <w:pPr>
              <w:pStyle w:val="180"/>
              <w:rPr>
                <w:rFonts w:hint="eastAsia"/>
              </w:rPr>
            </w:pPr>
            <w:r>
              <w:rPr>
                <w:rFonts w:hint="eastAsia"/>
              </w:rPr>
              <w:t>60</w:t>
            </w:r>
            <w:r>
              <w:t>～</w:t>
            </w:r>
            <w:r>
              <w:rPr>
                <w:rFonts w:hint="eastAsia"/>
              </w:rPr>
              <w:t>120</w:t>
            </w:r>
          </w:p>
        </w:tc>
        <w:tc>
          <w:tcPr>
            <w:tcW w:w="1334" w:type="dxa"/>
            <w:shd w:val="clear" w:color="auto" w:fill="auto"/>
            <w:vAlign w:val="center"/>
          </w:tcPr>
          <w:p w14:paraId="1496D7FB">
            <w:pPr>
              <w:pStyle w:val="180"/>
              <w:rPr>
                <w:rFonts w:hint="eastAsia"/>
              </w:rPr>
            </w:pPr>
            <w:r>
              <w:rPr>
                <w:rFonts w:hAnsi="宋体"/>
                <w:color w:val="000000"/>
                <w:szCs w:val="18"/>
              </w:rPr>
              <w:t>流量</w:t>
            </w:r>
            <w:r>
              <w:rPr>
                <w:color w:val="000000"/>
                <w:szCs w:val="18"/>
              </w:rPr>
              <w:t>12</w:t>
            </w:r>
            <w:r>
              <w:t>～</w:t>
            </w:r>
            <w:r>
              <w:rPr>
                <w:color w:val="000000"/>
                <w:szCs w:val="18"/>
              </w:rPr>
              <w:t>20</w:t>
            </w:r>
          </w:p>
        </w:tc>
        <w:tc>
          <w:tcPr>
            <w:tcW w:w="1334" w:type="dxa"/>
            <w:vMerge w:val="continue"/>
            <w:shd w:val="clear" w:color="auto" w:fill="auto"/>
            <w:vAlign w:val="center"/>
          </w:tcPr>
          <w:p w14:paraId="79E8826F">
            <w:pPr>
              <w:pStyle w:val="180"/>
              <w:rPr>
                <w:rFonts w:hint="eastAsia"/>
              </w:rPr>
            </w:pPr>
          </w:p>
        </w:tc>
      </w:tr>
      <w:tr w14:paraId="4DF2D2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3881987A">
            <w:pPr>
              <w:pStyle w:val="180"/>
              <w:rPr>
                <w:rFonts w:hint="eastAsia"/>
              </w:rPr>
            </w:pPr>
            <w:r>
              <w:rPr>
                <w:color w:val="000000"/>
                <w:szCs w:val="18"/>
              </w:rPr>
              <w:t>7</w:t>
            </w:r>
          </w:p>
        </w:tc>
        <w:tc>
          <w:tcPr>
            <w:tcW w:w="1559" w:type="dxa"/>
            <w:shd w:val="clear" w:color="auto" w:fill="auto"/>
            <w:vAlign w:val="center"/>
          </w:tcPr>
          <w:p w14:paraId="5EC35B48">
            <w:pPr>
              <w:pStyle w:val="180"/>
              <w:rPr>
                <w:rFonts w:hint="eastAsia"/>
              </w:rPr>
            </w:pPr>
            <w:r>
              <w:rPr>
                <w:rFonts w:hAnsi="宋体"/>
                <w:color w:val="000000"/>
                <w:szCs w:val="18"/>
              </w:rPr>
              <w:t>砂石过滤器</w:t>
            </w:r>
          </w:p>
        </w:tc>
        <w:tc>
          <w:tcPr>
            <w:tcW w:w="1843" w:type="dxa"/>
            <w:shd w:val="clear" w:color="auto" w:fill="auto"/>
            <w:vAlign w:val="center"/>
          </w:tcPr>
          <w:p w14:paraId="0791C6A1">
            <w:pPr>
              <w:pStyle w:val="180"/>
              <w:rPr>
                <w:rFonts w:hint="eastAsia"/>
              </w:rPr>
            </w:pPr>
            <w:r>
              <w:rPr>
                <w:rFonts w:hAnsi="宋体"/>
                <w:color w:val="000000"/>
                <w:szCs w:val="18"/>
              </w:rPr>
              <w:t>砂石全自动过滤器</w:t>
            </w:r>
          </w:p>
        </w:tc>
        <w:tc>
          <w:tcPr>
            <w:tcW w:w="1231" w:type="dxa"/>
            <w:shd w:val="clear" w:color="auto" w:fill="auto"/>
            <w:vAlign w:val="center"/>
          </w:tcPr>
          <w:p w14:paraId="7E7DD06C">
            <w:pPr>
              <w:pStyle w:val="180"/>
              <w:rPr>
                <w:rFonts w:hint="eastAsia"/>
              </w:rPr>
            </w:pPr>
            <w:r>
              <w:rPr>
                <w:color w:val="000000"/>
                <w:szCs w:val="18"/>
              </w:rPr>
              <w:t>DN80</w:t>
            </w:r>
          </w:p>
        </w:tc>
        <w:tc>
          <w:tcPr>
            <w:tcW w:w="1334" w:type="dxa"/>
            <w:vMerge w:val="continue"/>
            <w:shd w:val="clear" w:color="auto" w:fill="auto"/>
            <w:vAlign w:val="center"/>
          </w:tcPr>
          <w:p w14:paraId="3BB1B971">
            <w:pPr>
              <w:pStyle w:val="180"/>
              <w:rPr>
                <w:rFonts w:hint="eastAsia"/>
              </w:rPr>
            </w:pPr>
          </w:p>
        </w:tc>
        <w:tc>
          <w:tcPr>
            <w:tcW w:w="1334" w:type="dxa"/>
            <w:shd w:val="clear" w:color="auto" w:fill="auto"/>
            <w:vAlign w:val="center"/>
          </w:tcPr>
          <w:p w14:paraId="2C2407C8">
            <w:pPr>
              <w:pStyle w:val="180"/>
              <w:rPr>
                <w:rFonts w:hint="eastAsia"/>
              </w:rPr>
            </w:pPr>
            <w:r>
              <w:rPr>
                <w:rFonts w:hAnsi="宋体"/>
                <w:color w:val="000000"/>
                <w:szCs w:val="18"/>
              </w:rPr>
              <w:t>流量</w:t>
            </w:r>
            <w:r>
              <w:rPr>
                <w:color w:val="000000"/>
                <w:szCs w:val="18"/>
              </w:rPr>
              <w:t>30</w:t>
            </w:r>
            <w:r>
              <w:t>～</w:t>
            </w:r>
            <w:r>
              <w:rPr>
                <w:color w:val="000000"/>
                <w:szCs w:val="18"/>
              </w:rPr>
              <w:t>50</w:t>
            </w:r>
          </w:p>
        </w:tc>
        <w:tc>
          <w:tcPr>
            <w:tcW w:w="1334" w:type="dxa"/>
            <w:vMerge w:val="continue"/>
            <w:shd w:val="clear" w:color="auto" w:fill="auto"/>
            <w:vAlign w:val="center"/>
          </w:tcPr>
          <w:p w14:paraId="7D4B546D">
            <w:pPr>
              <w:pStyle w:val="180"/>
              <w:rPr>
                <w:rFonts w:hint="eastAsia"/>
              </w:rPr>
            </w:pPr>
          </w:p>
        </w:tc>
      </w:tr>
      <w:tr w14:paraId="5E4F6B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7780ABE4">
            <w:pPr>
              <w:pStyle w:val="180"/>
              <w:rPr>
                <w:rFonts w:hint="eastAsia"/>
              </w:rPr>
            </w:pPr>
            <w:r>
              <w:rPr>
                <w:color w:val="000000"/>
                <w:szCs w:val="18"/>
              </w:rPr>
              <w:t>8</w:t>
            </w:r>
          </w:p>
        </w:tc>
        <w:tc>
          <w:tcPr>
            <w:tcW w:w="1559" w:type="dxa"/>
            <w:shd w:val="clear" w:color="auto" w:fill="auto"/>
            <w:vAlign w:val="center"/>
          </w:tcPr>
          <w:p w14:paraId="1E4F3E6B">
            <w:pPr>
              <w:pStyle w:val="180"/>
              <w:rPr>
                <w:rFonts w:hint="eastAsia"/>
              </w:rPr>
            </w:pPr>
            <w:r>
              <w:rPr>
                <w:rFonts w:hAnsi="宋体"/>
                <w:color w:val="000000"/>
                <w:szCs w:val="18"/>
              </w:rPr>
              <w:t>砂石过滤器</w:t>
            </w:r>
          </w:p>
        </w:tc>
        <w:tc>
          <w:tcPr>
            <w:tcW w:w="1843" w:type="dxa"/>
            <w:shd w:val="clear" w:color="auto" w:fill="auto"/>
            <w:vAlign w:val="center"/>
          </w:tcPr>
          <w:p w14:paraId="611A5A9F">
            <w:pPr>
              <w:pStyle w:val="180"/>
              <w:rPr>
                <w:rFonts w:hint="eastAsia"/>
              </w:rPr>
            </w:pPr>
            <w:r>
              <w:rPr>
                <w:rFonts w:hAnsi="宋体"/>
                <w:color w:val="000000"/>
                <w:szCs w:val="18"/>
              </w:rPr>
              <w:t>砂石全自动过滤器</w:t>
            </w:r>
          </w:p>
        </w:tc>
        <w:tc>
          <w:tcPr>
            <w:tcW w:w="1231" w:type="dxa"/>
            <w:shd w:val="clear" w:color="auto" w:fill="auto"/>
            <w:vAlign w:val="center"/>
          </w:tcPr>
          <w:p w14:paraId="4B13781A">
            <w:pPr>
              <w:pStyle w:val="180"/>
              <w:rPr>
                <w:rFonts w:hint="eastAsia"/>
              </w:rPr>
            </w:pPr>
            <w:r>
              <w:rPr>
                <w:color w:val="000000"/>
                <w:szCs w:val="18"/>
              </w:rPr>
              <w:t>DN100</w:t>
            </w:r>
          </w:p>
        </w:tc>
        <w:tc>
          <w:tcPr>
            <w:tcW w:w="1334" w:type="dxa"/>
            <w:vMerge w:val="continue"/>
            <w:shd w:val="clear" w:color="auto" w:fill="auto"/>
            <w:vAlign w:val="center"/>
          </w:tcPr>
          <w:p w14:paraId="44F35E54">
            <w:pPr>
              <w:pStyle w:val="180"/>
              <w:rPr>
                <w:rFonts w:hint="eastAsia"/>
              </w:rPr>
            </w:pPr>
          </w:p>
        </w:tc>
        <w:tc>
          <w:tcPr>
            <w:tcW w:w="1334" w:type="dxa"/>
            <w:shd w:val="clear" w:color="auto" w:fill="auto"/>
            <w:vAlign w:val="center"/>
          </w:tcPr>
          <w:p w14:paraId="47769109">
            <w:pPr>
              <w:pStyle w:val="180"/>
              <w:rPr>
                <w:rFonts w:hint="eastAsia"/>
              </w:rPr>
            </w:pPr>
            <w:r>
              <w:rPr>
                <w:rFonts w:hAnsi="宋体"/>
                <w:color w:val="000000"/>
                <w:szCs w:val="18"/>
              </w:rPr>
              <w:t>流量</w:t>
            </w:r>
            <w:r>
              <w:rPr>
                <w:color w:val="000000"/>
                <w:szCs w:val="18"/>
              </w:rPr>
              <w:t>45</w:t>
            </w:r>
            <w:r>
              <w:t>～</w:t>
            </w:r>
            <w:r>
              <w:rPr>
                <w:color w:val="000000"/>
                <w:szCs w:val="18"/>
              </w:rPr>
              <w:t>75</w:t>
            </w:r>
          </w:p>
        </w:tc>
        <w:tc>
          <w:tcPr>
            <w:tcW w:w="1334" w:type="dxa"/>
            <w:vMerge w:val="continue"/>
            <w:shd w:val="clear" w:color="auto" w:fill="auto"/>
            <w:vAlign w:val="center"/>
          </w:tcPr>
          <w:p w14:paraId="2AA6DBEA">
            <w:pPr>
              <w:pStyle w:val="180"/>
              <w:rPr>
                <w:rFonts w:hint="eastAsia"/>
              </w:rPr>
            </w:pPr>
          </w:p>
        </w:tc>
      </w:tr>
      <w:tr w14:paraId="1F1011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27CC04FC">
            <w:pPr>
              <w:pStyle w:val="180"/>
              <w:rPr>
                <w:rFonts w:hint="eastAsia"/>
              </w:rPr>
            </w:pPr>
            <w:r>
              <w:rPr>
                <w:color w:val="000000"/>
                <w:szCs w:val="18"/>
              </w:rPr>
              <w:t>9</w:t>
            </w:r>
          </w:p>
        </w:tc>
        <w:tc>
          <w:tcPr>
            <w:tcW w:w="1559" w:type="dxa"/>
            <w:shd w:val="clear" w:color="auto" w:fill="auto"/>
            <w:vAlign w:val="center"/>
          </w:tcPr>
          <w:p w14:paraId="58E7F0CA">
            <w:pPr>
              <w:pStyle w:val="180"/>
              <w:rPr>
                <w:rFonts w:hint="eastAsia"/>
              </w:rPr>
            </w:pPr>
            <w:r>
              <w:rPr>
                <w:rFonts w:hAnsi="宋体"/>
                <w:color w:val="000000"/>
                <w:szCs w:val="18"/>
              </w:rPr>
              <w:t>砂石过滤器</w:t>
            </w:r>
          </w:p>
        </w:tc>
        <w:tc>
          <w:tcPr>
            <w:tcW w:w="1843" w:type="dxa"/>
            <w:shd w:val="clear" w:color="auto" w:fill="auto"/>
            <w:vAlign w:val="center"/>
          </w:tcPr>
          <w:p w14:paraId="550D6CE4">
            <w:pPr>
              <w:pStyle w:val="180"/>
              <w:rPr>
                <w:rFonts w:hint="eastAsia"/>
              </w:rPr>
            </w:pPr>
            <w:r>
              <w:rPr>
                <w:rFonts w:hAnsi="宋体"/>
                <w:color w:val="000000"/>
                <w:szCs w:val="18"/>
              </w:rPr>
              <w:t>砂石全自动过滤器</w:t>
            </w:r>
          </w:p>
        </w:tc>
        <w:tc>
          <w:tcPr>
            <w:tcW w:w="1231" w:type="dxa"/>
            <w:shd w:val="clear" w:color="auto" w:fill="auto"/>
            <w:vAlign w:val="center"/>
          </w:tcPr>
          <w:p w14:paraId="7F175C2A">
            <w:pPr>
              <w:pStyle w:val="180"/>
              <w:rPr>
                <w:rFonts w:hint="eastAsia"/>
              </w:rPr>
            </w:pPr>
            <w:r>
              <w:rPr>
                <w:color w:val="000000"/>
                <w:szCs w:val="18"/>
              </w:rPr>
              <w:t>DN100</w:t>
            </w:r>
          </w:p>
        </w:tc>
        <w:tc>
          <w:tcPr>
            <w:tcW w:w="1334" w:type="dxa"/>
            <w:vMerge w:val="continue"/>
            <w:shd w:val="clear" w:color="auto" w:fill="auto"/>
            <w:vAlign w:val="center"/>
          </w:tcPr>
          <w:p w14:paraId="3E37A255">
            <w:pPr>
              <w:pStyle w:val="180"/>
              <w:rPr>
                <w:rFonts w:hint="eastAsia"/>
              </w:rPr>
            </w:pPr>
          </w:p>
        </w:tc>
        <w:tc>
          <w:tcPr>
            <w:tcW w:w="1334" w:type="dxa"/>
            <w:shd w:val="clear" w:color="auto" w:fill="auto"/>
            <w:vAlign w:val="center"/>
          </w:tcPr>
          <w:p w14:paraId="775B6015">
            <w:pPr>
              <w:pStyle w:val="180"/>
              <w:rPr>
                <w:rFonts w:hint="eastAsia"/>
              </w:rPr>
            </w:pPr>
            <w:r>
              <w:rPr>
                <w:rFonts w:hAnsi="宋体"/>
                <w:color w:val="000000"/>
                <w:szCs w:val="18"/>
              </w:rPr>
              <w:t>流量</w:t>
            </w:r>
            <w:r>
              <w:rPr>
                <w:color w:val="000000"/>
                <w:szCs w:val="18"/>
              </w:rPr>
              <w:t>30</w:t>
            </w:r>
            <w:r>
              <w:t>～</w:t>
            </w:r>
            <w:r>
              <w:rPr>
                <w:color w:val="000000"/>
                <w:szCs w:val="18"/>
              </w:rPr>
              <w:t>70</w:t>
            </w:r>
          </w:p>
        </w:tc>
        <w:tc>
          <w:tcPr>
            <w:tcW w:w="1334" w:type="dxa"/>
            <w:vMerge w:val="continue"/>
            <w:shd w:val="clear" w:color="auto" w:fill="auto"/>
            <w:vAlign w:val="center"/>
          </w:tcPr>
          <w:p w14:paraId="0781F13B">
            <w:pPr>
              <w:pStyle w:val="180"/>
              <w:rPr>
                <w:rFonts w:hint="eastAsia"/>
              </w:rPr>
            </w:pPr>
          </w:p>
        </w:tc>
      </w:tr>
      <w:tr w14:paraId="13DBFE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4680A22E">
            <w:pPr>
              <w:pStyle w:val="180"/>
              <w:rPr>
                <w:rFonts w:hint="eastAsia"/>
              </w:rPr>
            </w:pPr>
            <w:r>
              <w:rPr>
                <w:color w:val="000000"/>
                <w:szCs w:val="18"/>
              </w:rPr>
              <w:t>10</w:t>
            </w:r>
          </w:p>
        </w:tc>
        <w:tc>
          <w:tcPr>
            <w:tcW w:w="1559" w:type="dxa"/>
            <w:shd w:val="clear" w:color="auto" w:fill="auto"/>
            <w:vAlign w:val="center"/>
          </w:tcPr>
          <w:p w14:paraId="4FDA9900">
            <w:pPr>
              <w:pStyle w:val="180"/>
              <w:rPr>
                <w:rFonts w:hint="eastAsia"/>
              </w:rPr>
            </w:pPr>
            <w:r>
              <w:rPr>
                <w:rFonts w:hAnsi="宋体"/>
                <w:color w:val="000000"/>
                <w:szCs w:val="18"/>
              </w:rPr>
              <w:t>砂石过滤器</w:t>
            </w:r>
          </w:p>
        </w:tc>
        <w:tc>
          <w:tcPr>
            <w:tcW w:w="1843" w:type="dxa"/>
            <w:shd w:val="clear" w:color="auto" w:fill="auto"/>
            <w:vAlign w:val="center"/>
          </w:tcPr>
          <w:p w14:paraId="102C6A1F">
            <w:pPr>
              <w:pStyle w:val="180"/>
              <w:rPr>
                <w:rFonts w:hint="eastAsia"/>
              </w:rPr>
            </w:pPr>
            <w:r>
              <w:rPr>
                <w:rFonts w:hAnsi="宋体"/>
                <w:color w:val="000000"/>
                <w:szCs w:val="18"/>
              </w:rPr>
              <w:t>砂石全自动过滤器</w:t>
            </w:r>
          </w:p>
        </w:tc>
        <w:tc>
          <w:tcPr>
            <w:tcW w:w="1231" w:type="dxa"/>
            <w:shd w:val="clear" w:color="auto" w:fill="auto"/>
            <w:vAlign w:val="center"/>
          </w:tcPr>
          <w:p w14:paraId="12EFE7EE">
            <w:pPr>
              <w:pStyle w:val="180"/>
              <w:rPr>
                <w:rFonts w:hint="eastAsia"/>
              </w:rPr>
            </w:pPr>
            <w:r>
              <w:rPr>
                <w:color w:val="000000"/>
                <w:szCs w:val="18"/>
              </w:rPr>
              <w:t>DN100</w:t>
            </w:r>
          </w:p>
        </w:tc>
        <w:tc>
          <w:tcPr>
            <w:tcW w:w="1334" w:type="dxa"/>
            <w:vMerge w:val="continue"/>
            <w:shd w:val="clear" w:color="auto" w:fill="auto"/>
            <w:vAlign w:val="center"/>
          </w:tcPr>
          <w:p w14:paraId="18A13F93">
            <w:pPr>
              <w:pStyle w:val="180"/>
              <w:rPr>
                <w:rFonts w:hint="eastAsia"/>
              </w:rPr>
            </w:pPr>
          </w:p>
        </w:tc>
        <w:tc>
          <w:tcPr>
            <w:tcW w:w="1334" w:type="dxa"/>
            <w:shd w:val="clear" w:color="auto" w:fill="auto"/>
            <w:vAlign w:val="center"/>
          </w:tcPr>
          <w:p w14:paraId="7D10A106">
            <w:pPr>
              <w:pStyle w:val="180"/>
              <w:rPr>
                <w:rFonts w:hint="eastAsia"/>
              </w:rPr>
            </w:pPr>
            <w:r>
              <w:rPr>
                <w:rFonts w:hAnsi="宋体"/>
                <w:color w:val="000000"/>
                <w:szCs w:val="18"/>
              </w:rPr>
              <w:t>流量</w:t>
            </w:r>
            <w:r>
              <w:rPr>
                <w:color w:val="000000"/>
                <w:szCs w:val="18"/>
              </w:rPr>
              <w:t>60</w:t>
            </w:r>
            <w:r>
              <w:t>～</w:t>
            </w:r>
            <w:r>
              <w:rPr>
                <w:color w:val="000000"/>
                <w:szCs w:val="18"/>
              </w:rPr>
              <w:t>100</w:t>
            </w:r>
          </w:p>
        </w:tc>
        <w:tc>
          <w:tcPr>
            <w:tcW w:w="1334" w:type="dxa"/>
            <w:vMerge w:val="continue"/>
            <w:shd w:val="clear" w:color="auto" w:fill="auto"/>
            <w:vAlign w:val="center"/>
          </w:tcPr>
          <w:p w14:paraId="01FE4CFC">
            <w:pPr>
              <w:pStyle w:val="180"/>
              <w:rPr>
                <w:rFonts w:hint="eastAsia"/>
              </w:rPr>
            </w:pPr>
          </w:p>
        </w:tc>
      </w:tr>
      <w:tr w14:paraId="0B37A8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79D04183">
            <w:pPr>
              <w:pStyle w:val="180"/>
              <w:rPr>
                <w:rFonts w:hint="eastAsia"/>
              </w:rPr>
            </w:pPr>
            <w:r>
              <w:rPr>
                <w:rFonts w:hint="eastAsia"/>
                <w:color w:val="000000"/>
                <w:szCs w:val="18"/>
              </w:rPr>
              <w:t>11</w:t>
            </w:r>
          </w:p>
        </w:tc>
        <w:tc>
          <w:tcPr>
            <w:tcW w:w="1559" w:type="dxa"/>
            <w:shd w:val="clear" w:color="auto" w:fill="auto"/>
            <w:vAlign w:val="center"/>
          </w:tcPr>
          <w:p w14:paraId="456E26E4">
            <w:pPr>
              <w:pStyle w:val="180"/>
              <w:rPr>
                <w:rFonts w:hint="eastAsia"/>
              </w:rPr>
            </w:pPr>
            <w:r>
              <w:rPr>
                <w:rFonts w:hAnsi="宋体"/>
                <w:color w:val="000000"/>
                <w:szCs w:val="18"/>
              </w:rPr>
              <w:t>砂石过滤器</w:t>
            </w:r>
          </w:p>
        </w:tc>
        <w:tc>
          <w:tcPr>
            <w:tcW w:w="1843" w:type="dxa"/>
            <w:shd w:val="clear" w:color="auto" w:fill="auto"/>
            <w:vAlign w:val="center"/>
          </w:tcPr>
          <w:p w14:paraId="2DD6CCAD">
            <w:pPr>
              <w:pStyle w:val="180"/>
              <w:rPr>
                <w:rFonts w:hint="eastAsia"/>
              </w:rPr>
            </w:pPr>
            <w:r>
              <w:rPr>
                <w:rFonts w:hAnsi="宋体"/>
                <w:color w:val="000000"/>
                <w:szCs w:val="18"/>
              </w:rPr>
              <w:t>砂石全自动过滤器</w:t>
            </w:r>
          </w:p>
        </w:tc>
        <w:tc>
          <w:tcPr>
            <w:tcW w:w="1231" w:type="dxa"/>
            <w:shd w:val="clear" w:color="auto" w:fill="auto"/>
            <w:vAlign w:val="center"/>
          </w:tcPr>
          <w:p w14:paraId="2476C624">
            <w:pPr>
              <w:pStyle w:val="180"/>
              <w:rPr>
                <w:rFonts w:hint="eastAsia"/>
              </w:rPr>
            </w:pPr>
            <w:r>
              <w:rPr>
                <w:color w:val="000000"/>
                <w:szCs w:val="18"/>
              </w:rPr>
              <w:t>DN150</w:t>
            </w:r>
          </w:p>
        </w:tc>
        <w:tc>
          <w:tcPr>
            <w:tcW w:w="1334" w:type="dxa"/>
            <w:vMerge w:val="continue"/>
            <w:shd w:val="clear" w:color="auto" w:fill="auto"/>
            <w:vAlign w:val="center"/>
          </w:tcPr>
          <w:p w14:paraId="7B9C1CE1">
            <w:pPr>
              <w:pStyle w:val="180"/>
              <w:rPr>
                <w:rFonts w:hint="eastAsia"/>
              </w:rPr>
            </w:pPr>
          </w:p>
        </w:tc>
        <w:tc>
          <w:tcPr>
            <w:tcW w:w="1334" w:type="dxa"/>
            <w:shd w:val="clear" w:color="auto" w:fill="auto"/>
            <w:vAlign w:val="center"/>
          </w:tcPr>
          <w:p w14:paraId="2F0CE0B8">
            <w:pPr>
              <w:pStyle w:val="180"/>
              <w:rPr>
                <w:rFonts w:hint="eastAsia"/>
              </w:rPr>
            </w:pPr>
            <w:r>
              <w:rPr>
                <w:rFonts w:hAnsi="宋体"/>
                <w:color w:val="000000"/>
                <w:szCs w:val="18"/>
              </w:rPr>
              <w:t>流量</w:t>
            </w:r>
            <w:r>
              <w:rPr>
                <w:color w:val="000000"/>
                <w:szCs w:val="18"/>
              </w:rPr>
              <w:t>90</w:t>
            </w:r>
            <w:r>
              <w:t>～</w:t>
            </w:r>
            <w:r>
              <w:rPr>
                <w:color w:val="000000"/>
                <w:szCs w:val="18"/>
              </w:rPr>
              <w:t>130</w:t>
            </w:r>
          </w:p>
        </w:tc>
        <w:tc>
          <w:tcPr>
            <w:tcW w:w="1334" w:type="dxa"/>
            <w:vMerge w:val="continue"/>
            <w:shd w:val="clear" w:color="auto" w:fill="auto"/>
            <w:vAlign w:val="center"/>
          </w:tcPr>
          <w:p w14:paraId="1C15CBC9">
            <w:pPr>
              <w:pStyle w:val="180"/>
              <w:rPr>
                <w:rFonts w:hint="eastAsia"/>
              </w:rPr>
            </w:pPr>
          </w:p>
        </w:tc>
      </w:tr>
      <w:tr w14:paraId="6DC298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71537E96">
            <w:pPr>
              <w:pStyle w:val="180"/>
              <w:rPr>
                <w:rFonts w:hint="eastAsia"/>
              </w:rPr>
            </w:pPr>
            <w:r>
              <w:rPr>
                <w:color w:val="000000"/>
                <w:szCs w:val="18"/>
              </w:rPr>
              <w:t>12</w:t>
            </w:r>
          </w:p>
        </w:tc>
        <w:tc>
          <w:tcPr>
            <w:tcW w:w="1559" w:type="dxa"/>
            <w:shd w:val="clear" w:color="auto" w:fill="auto"/>
            <w:vAlign w:val="center"/>
          </w:tcPr>
          <w:p w14:paraId="2B2C3096">
            <w:pPr>
              <w:pStyle w:val="180"/>
              <w:rPr>
                <w:rFonts w:hint="eastAsia"/>
              </w:rPr>
            </w:pPr>
            <w:r>
              <w:rPr>
                <w:rFonts w:hAnsi="宋体"/>
                <w:color w:val="000000"/>
                <w:szCs w:val="18"/>
              </w:rPr>
              <w:t>砂石过滤器</w:t>
            </w:r>
          </w:p>
        </w:tc>
        <w:tc>
          <w:tcPr>
            <w:tcW w:w="1843" w:type="dxa"/>
            <w:shd w:val="clear" w:color="auto" w:fill="auto"/>
            <w:vAlign w:val="center"/>
          </w:tcPr>
          <w:p w14:paraId="5950BA24">
            <w:pPr>
              <w:pStyle w:val="180"/>
              <w:rPr>
                <w:rFonts w:hint="eastAsia"/>
              </w:rPr>
            </w:pPr>
            <w:r>
              <w:rPr>
                <w:rFonts w:hAnsi="宋体"/>
                <w:color w:val="000000"/>
                <w:szCs w:val="18"/>
              </w:rPr>
              <w:t>砂石全自动过滤器</w:t>
            </w:r>
          </w:p>
        </w:tc>
        <w:tc>
          <w:tcPr>
            <w:tcW w:w="1231" w:type="dxa"/>
            <w:shd w:val="clear" w:color="auto" w:fill="auto"/>
            <w:vAlign w:val="center"/>
          </w:tcPr>
          <w:p w14:paraId="0901D425">
            <w:pPr>
              <w:pStyle w:val="180"/>
              <w:rPr>
                <w:rFonts w:hint="eastAsia"/>
              </w:rPr>
            </w:pPr>
            <w:r>
              <w:rPr>
                <w:color w:val="000000"/>
                <w:szCs w:val="18"/>
              </w:rPr>
              <w:t>DN150</w:t>
            </w:r>
          </w:p>
        </w:tc>
        <w:tc>
          <w:tcPr>
            <w:tcW w:w="1334" w:type="dxa"/>
            <w:vMerge w:val="continue"/>
            <w:shd w:val="clear" w:color="auto" w:fill="auto"/>
            <w:vAlign w:val="center"/>
          </w:tcPr>
          <w:p w14:paraId="2634337C">
            <w:pPr>
              <w:pStyle w:val="180"/>
              <w:rPr>
                <w:rFonts w:hint="eastAsia"/>
              </w:rPr>
            </w:pPr>
          </w:p>
        </w:tc>
        <w:tc>
          <w:tcPr>
            <w:tcW w:w="1334" w:type="dxa"/>
            <w:shd w:val="clear" w:color="auto" w:fill="auto"/>
            <w:vAlign w:val="center"/>
          </w:tcPr>
          <w:p w14:paraId="3BA7DDAF">
            <w:pPr>
              <w:pStyle w:val="180"/>
              <w:rPr>
                <w:rFonts w:hint="eastAsia"/>
              </w:rPr>
            </w:pPr>
            <w:r>
              <w:rPr>
                <w:rFonts w:hAnsi="宋体"/>
                <w:color w:val="000000"/>
                <w:szCs w:val="18"/>
              </w:rPr>
              <w:t>流量</w:t>
            </w:r>
            <w:r>
              <w:rPr>
                <w:color w:val="000000"/>
                <w:szCs w:val="18"/>
              </w:rPr>
              <w:t>100</w:t>
            </w:r>
            <w:r>
              <w:t>～</w:t>
            </w:r>
            <w:r>
              <w:rPr>
                <w:color w:val="000000"/>
                <w:szCs w:val="18"/>
              </w:rPr>
              <w:t>180</w:t>
            </w:r>
          </w:p>
        </w:tc>
        <w:tc>
          <w:tcPr>
            <w:tcW w:w="1334" w:type="dxa"/>
            <w:vMerge w:val="continue"/>
            <w:shd w:val="clear" w:color="auto" w:fill="auto"/>
            <w:vAlign w:val="center"/>
          </w:tcPr>
          <w:p w14:paraId="31F060E9">
            <w:pPr>
              <w:pStyle w:val="180"/>
              <w:rPr>
                <w:rFonts w:hint="eastAsia"/>
              </w:rPr>
            </w:pPr>
          </w:p>
        </w:tc>
      </w:tr>
      <w:tr w14:paraId="049D00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5D5E2F8A">
            <w:pPr>
              <w:pStyle w:val="180"/>
              <w:rPr>
                <w:rFonts w:hint="eastAsia"/>
              </w:rPr>
            </w:pPr>
            <w:r>
              <w:rPr>
                <w:color w:val="000000"/>
                <w:szCs w:val="18"/>
              </w:rPr>
              <w:t>13</w:t>
            </w:r>
          </w:p>
        </w:tc>
        <w:tc>
          <w:tcPr>
            <w:tcW w:w="1559" w:type="dxa"/>
            <w:shd w:val="clear" w:color="auto" w:fill="auto"/>
            <w:vAlign w:val="center"/>
          </w:tcPr>
          <w:p w14:paraId="0152A5EA">
            <w:pPr>
              <w:pStyle w:val="180"/>
              <w:rPr>
                <w:rFonts w:hint="eastAsia"/>
              </w:rPr>
            </w:pPr>
            <w:r>
              <w:rPr>
                <w:rFonts w:hAnsi="宋体"/>
                <w:color w:val="000000"/>
                <w:szCs w:val="18"/>
              </w:rPr>
              <w:t>砂石过滤器</w:t>
            </w:r>
          </w:p>
        </w:tc>
        <w:tc>
          <w:tcPr>
            <w:tcW w:w="1843" w:type="dxa"/>
            <w:shd w:val="clear" w:color="auto" w:fill="auto"/>
            <w:vAlign w:val="center"/>
          </w:tcPr>
          <w:p w14:paraId="5AB3C13F">
            <w:pPr>
              <w:pStyle w:val="180"/>
              <w:rPr>
                <w:rFonts w:hint="eastAsia"/>
              </w:rPr>
            </w:pPr>
            <w:r>
              <w:rPr>
                <w:rFonts w:hAnsi="宋体"/>
                <w:color w:val="000000"/>
                <w:szCs w:val="18"/>
              </w:rPr>
              <w:t>砂石全自动过滤器</w:t>
            </w:r>
          </w:p>
        </w:tc>
        <w:tc>
          <w:tcPr>
            <w:tcW w:w="1231" w:type="dxa"/>
            <w:shd w:val="clear" w:color="auto" w:fill="auto"/>
            <w:vAlign w:val="center"/>
          </w:tcPr>
          <w:p w14:paraId="3D09736B">
            <w:pPr>
              <w:pStyle w:val="180"/>
              <w:rPr>
                <w:rFonts w:hint="eastAsia"/>
              </w:rPr>
            </w:pPr>
            <w:r>
              <w:rPr>
                <w:color w:val="000000"/>
                <w:szCs w:val="18"/>
              </w:rPr>
              <w:t>DN150</w:t>
            </w:r>
          </w:p>
        </w:tc>
        <w:tc>
          <w:tcPr>
            <w:tcW w:w="1334" w:type="dxa"/>
            <w:vMerge w:val="continue"/>
            <w:shd w:val="clear" w:color="auto" w:fill="auto"/>
            <w:vAlign w:val="center"/>
          </w:tcPr>
          <w:p w14:paraId="2E9D9388">
            <w:pPr>
              <w:pStyle w:val="180"/>
              <w:rPr>
                <w:rFonts w:hint="eastAsia"/>
              </w:rPr>
            </w:pPr>
          </w:p>
        </w:tc>
        <w:tc>
          <w:tcPr>
            <w:tcW w:w="1334" w:type="dxa"/>
            <w:shd w:val="clear" w:color="auto" w:fill="auto"/>
            <w:vAlign w:val="center"/>
          </w:tcPr>
          <w:p w14:paraId="6E31A311">
            <w:pPr>
              <w:pStyle w:val="180"/>
              <w:rPr>
                <w:rFonts w:hint="eastAsia"/>
              </w:rPr>
            </w:pPr>
            <w:r>
              <w:rPr>
                <w:rFonts w:hAnsi="宋体"/>
                <w:color w:val="000000"/>
                <w:szCs w:val="18"/>
              </w:rPr>
              <w:t>流量</w:t>
            </w:r>
            <w:r>
              <w:rPr>
                <w:color w:val="000000"/>
                <w:szCs w:val="18"/>
              </w:rPr>
              <w:t>150</w:t>
            </w:r>
            <w:r>
              <w:t>～</w:t>
            </w:r>
            <w:r>
              <w:rPr>
                <w:color w:val="000000"/>
                <w:szCs w:val="18"/>
              </w:rPr>
              <w:t>270</w:t>
            </w:r>
          </w:p>
        </w:tc>
        <w:tc>
          <w:tcPr>
            <w:tcW w:w="1334" w:type="dxa"/>
            <w:vMerge w:val="continue"/>
            <w:shd w:val="clear" w:color="auto" w:fill="auto"/>
            <w:vAlign w:val="center"/>
          </w:tcPr>
          <w:p w14:paraId="0149BB24">
            <w:pPr>
              <w:pStyle w:val="180"/>
              <w:rPr>
                <w:rFonts w:hint="eastAsia"/>
              </w:rPr>
            </w:pPr>
          </w:p>
        </w:tc>
      </w:tr>
      <w:tr w14:paraId="6C93C0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161DF0F0">
            <w:pPr>
              <w:pStyle w:val="180"/>
              <w:rPr>
                <w:rFonts w:hint="eastAsia"/>
              </w:rPr>
            </w:pPr>
            <w:r>
              <w:rPr>
                <w:color w:val="000000"/>
                <w:szCs w:val="18"/>
              </w:rPr>
              <w:t>14</w:t>
            </w:r>
          </w:p>
        </w:tc>
        <w:tc>
          <w:tcPr>
            <w:tcW w:w="1559" w:type="dxa"/>
            <w:shd w:val="clear" w:color="auto" w:fill="auto"/>
            <w:vAlign w:val="center"/>
          </w:tcPr>
          <w:p w14:paraId="15B0D395">
            <w:pPr>
              <w:pStyle w:val="180"/>
              <w:rPr>
                <w:rFonts w:hint="eastAsia"/>
              </w:rPr>
            </w:pPr>
            <w:r>
              <w:rPr>
                <w:rFonts w:hAnsi="宋体"/>
                <w:color w:val="000000"/>
                <w:szCs w:val="18"/>
              </w:rPr>
              <w:t>砂石过滤器</w:t>
            </w:r>
          </w:p>
        </w:tc>
        <w:tc>
          <w:tcPr>
            <w:tcW w:w="1843" w:type="dxa"/>
            <w:shd w:val="clear" w:color="auto" w:fill="auto"/>
            <w:vAlign w:val="center"/>
          </w:tcPr>
          <w:p w14:paraId="3BB1ABAA">
            <w:pPr>
              <w:pStyle w:val="180"/>
              <w:rPr>
                <w:rFonts w:hint="eastAsia"/>
              </w:rPr>
            </w:pPr>
            <w:r>
              <w:rPr>
                <w:rFonts w:hAnsi="宋体"/>
                <w:color w:val="000000"/>
                <w:szCs w:val="18"/>
              </w:rPr>
              <w:t>砂石全自动过滤器</w:t>
            </w:r>
          </w:p>
        </w:tc>
        <w:tc>
          <w:tcPr>
            <w:tcW w:w="1231" w:type="dxa"/>
            <w:shd w:val="clear" w:color="auto" w:fill="auto"/>
            <w:vAlign w:val="center"/>
          </w:tcPr>
          <w:p w14:paraId="2A136F0F">
            <w:pPr>
              <w:pStyle w:val="180"/>
              <w:rPr>
                <w:rFonts w:hint="eastAsia"/>
              </w:rPr>
            </w:pPr>
            <w:r>
              <w:rPr>
                <w:color w:val="000000"/>
                <w:szCs w:val="18"/>
              </w:rPr>
              <w:t>DN200</w:t>
            </w:r>
          </w:p>
        </w:tc>
        <w:tc>
          <w:tcPr>
            <w:tcW w:w="1334" w:type="dxa"/>
            <w:vMerge w:val="continue"/>
            <w:shd w:val="clear" w:color="auto" w:fill="auto"/>
            <w:vAlign w:val="center"/>
          </w:tcPr>
          <w:p w14:paraId="46985762">
            <w:pPr>
              <w:pStyle w:val="180"/>
              <w:rPr>
                <w:rFonts w:hint="eastAsia"/>
              </w:rPr>
            </w:pPr>
          </w:p>
        </w:tc>
        <w:tc>
          <w:tcPr>
            <w:tcW w:w="1334" w:type="dxa"/>
            <w:shd w:val="clear" w:color="auto" w:fill="auto"/>
            <w:vAlign w:val="center"/>
          </w:tcPr>
          <w:p w14:paraId="5D5D28A3">
            <w:pPr>
              <w:pStyle w:val="180"/>
              <w:rPr>
                <w:rFonts w:hint="eastAsia"/>
              </w:rPr>
            </w:pPr>
            <w:r>
              <w:rPr>
                <w:rFonts w:hAnsi="宋体"/>
                <w:color w:val="000000"/>
                <w:szCs w:val="18"/>
              </w:rPr>
              <w:t>流量</w:t>
            </w:r>
            <w:r>
              <w:rPr>
                <w:color w:val="000000"/>
                <w:szCs w:val="18"/>
              </w:rPr>
              <w:t>200</w:t>
            </w:r>
            <w:r>
              <w:t>～</w:t>
            </w:r>
            <w:r>
              <w:rPr>
                <w:color w:val="000000"/>
                <w:szCs w:val="18"/>
              </w:rPr>
              <w:t>360</w:t>
            </w:r>
          </w:p>
        </w:tc>
        <w:tc>
          <w:tcPr>
            <w:tcW w:w="1334" w:type="dxa"/>
            <w:vMerge w:val="continue"/>
            <w:shd w:val="clear" w:color="auto" w:fill="auto"/>
            <w:vAlign w:val="center"/>
          </w:tcPr>
          <w:p w14:paraId="59ECCD7B">
            <w:pPr>
              <w:pStyle w:val="180"/>
              <w:rPr>
                <w:rFonts w:hint="eastAsia"/>
              </w:rPr>
            </w:pPr>
          </w:p>
        </w:tc>
      </w:tr>
      <w:tr w14:paraId="5DC69B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7B4BC529">
            <w:pPr>
              <w:pStyle w:val="180"/>
              <w:rPr>
                <w:rFonts w:hint="eastAsia"/>
              </w:rPr>
            </w:pPr>
            <w:r>
              <w:rPr>
                <w:color w:val="000000"/>
                <w:szCs w:val="18"/>
              </w:rPr>
              <w:t>15</w:t>
            </w:r>
          </w:p>
        </w:tc>
        <w:tc>
          <w:tcPr>
            <w:tcW w:w="1559" w:type="dxa"/>
            <w:shd w:val="clear" w:color="auto" w:fill="auto"/>
            <w:vAlign w:val="center"/>
          </w:tcPr>
          <w:p w14:paraId="24D7A29E">
            <w:pPr>
              <w:pStyle w:val="180"/>
              <w:rPr>
                <w:rFonts w:hint="eastAsia"/>
              </w:rPr>
            </w:pPr>
            <w:r>
              <w:rPr>
                <w:rFonts w:hAnsi="宋体"/>
                <w:color w:val="000000"/>
                <w:szCs w:val="18"/>
              </w:rPr>
              <w:t>砂石过滤器</w:t>
            </w:r>
          </w:p>
        </w:tc>
        <w:tc>
          <w:tcPr>
            <w:tcW w:w="1843" w:type="dxa"/>
            <w:shd w:val="clear" w:color="auto" w:fill="auto"/>
            <w:vAlign w:val="center"/>
          </w:tcPr>
          <w:p w14:paraId="7F865073">
            <w:pPr>
              <w:pStyle w:val="180"/>
              <w:rPr>
                <w:rFonts w:hint="eastAsia"/>
              </w:rPr>
            </w:pPr>
            <w:r>
              <w:rPr>
                <w:rFonts w:hAnsi="宋体"/>
                <w:color w:val="000000"/>
                <w:szCs w:val="18"/>
              </w:rPr>
              <w:t>砂石全自动过滤器</w:t>
            </w:r>
          </w:p>
        </w:tc>
        <w:tc>
          <w:tcPr>
            <w:tcW w:w="1231" w:type="dxa"/>
            <w:shd w:val="clear" w:color="auto" w:fill="auto"/>
            <w:vAlign w:val="center"/>
          </w:tcPr>
          <w:p w14:paraId="5EC94FCD">
            <w:pPr>
              <w:pStyle w:val="180"/>
              <w:rPr>
                <w:rFonts w:hint="eastAsia"/>
              </w:rPr>
            </w:pPr>
            <w:r>
              <w:rPr>
                <w:color w:val="000000"/>
                <w:szCs w:val="18"/>
              </w:rPr>
              <w:t>DN200</w:t>
            </w:r>
          </w:p>
        </w:tc>
        <w:tc>
          <w:tcPr>
            <w:tcW w:w="1334" w:type="dxa"/>
            <w:vMerge w:val="continue"/>
            <w:shd w:val="clear" w:color="auto" w:fill="auto"/>
            <w:vAlign w:val="center"/>
          </w:tcPr>
          <w:p w14:paraId="6C074768">
            <w:pPr>
              <w:pStyle w:val="180"/>
              <w:rPr>
                <w:rFonts w:hint="eastAsia"/>
              </w:rPr>
            </w:pPr>
          </w:p>
        </w:tc>
        <w:tc>
          <w:tcPr>
            <w:tcW w:w="1334" w:type="dxa"/>
            <w:shd w:val="clear" w:color="auto" w:fill="auto"/>
            <w:vAlign w:val="center"/>
          </w:tcPr>
          <w:p w14:paraId="6E4B5C1C">
            <w:pPr>
              <w:pStyle w:val="180"/>
              <w:rPr>
                <w:rFonts w:hint="eastAsia"/>
              </w:rPr>
            </w:pPr>
            <w:r>
              <w:rPr>
                <w:rFonts w:hAnsi="宋体"/>
                <w:color w:val="000000"/>
                <w:szCs w:val="18"/>
              </w:rPr>
              <w:t>流量</w:t>
            </w:r>
            <w:r>
              <w:rPr>
                <w:color w:val="000000"/>
                <w:szCs w:val="18"/>
              </w:rPr>
              <w:t>250</w:t>
            </w:r>
            <w:r>
              <w:t>～</w:t>
            </w:r>
            <w:r>
              <w:rPr>
                <w:color w:val="000000"/>
                <w:szCs w:val="18"/>
              </w:rPr>
              <w:t>450</w:t>
            </w:r>
          </w:p>
        </w:tc>
        <w:tc>
          <w:tcPr>
            <w:tcW w:w="1334" w:type="dxa"/>
            <w:vMerge w:val="continue"/>
            <w:shd w:val="clear" w:color="auto" w:fill="auto"/>
            <w:vAlign w:val="center"/>
          </w:tcPr>
          <w:p w14:paraId="5C199DC6">
            <w:pPr>
              <w:pStyle w:val="180"/>
              <w:rPr>
                <w:rFonts w:hint="eastAsia"/>
              </w:rPr>
            </w:pPr>
          </w:p>
        </w:tc>
      </w:tr>
      <w:tr w14:paraId="4C482B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274E56FF">
            <w:pPr>
              <w:pStyle w:val="180"/>
              <w:rPr>
                <w:rFonts w:hint="eastAsia"/>
              </w:rPr>
            </w:pPr>
            <w:r>
              <w:rPr>
                <w:color w:val="000000"/>
                <w:szCs w:val="18"/>
              </w:rPr>
              <w:t>16</w:t>
            </w:r>
          </w:p>
        </w:tc>
        <w:tc>
          <w:tcPr>
            <w:tcW w:w="1559" w:type="dxa"/>
            <w:shd w:val="clear" w:color="auto" w:fill="auto"/>
            <w:vAlign w:val="center"/>
          </w:tcPr>
          <w:p w14:paraId="036C3BBF">
            <w:pPr>
              <w:pStyle w:val="180"/>
              <w:rPr>
                <w:rFonts w:hint="eastAsia"/>
              </w:rPr>
            </w:pPr>
            <w:r>
              <w:rPr>
                <w:rFonts w:hAnsi="宋体"/>
                <w:color w:val="000000"/>
                <w:szCs w:val="18"/>
              </w:rPr>
              <w:t>砂石过滤器</w:t>
            </w:r>
          </w:p>
        </w:tc>
        <w:tc>
          <w:tcPr>
            <w:tcW w:w="1843" w:type="dxa"/>
            <w:shd w:val="clear" w:color="auto" w:fill="auto"/>
            <w:vAlign w:val="center"/>
          </w:tcPr>
          <w:p w14:paraId="6A3CD052">
            <w:pPr>
              <w:pStyle w:val="180"/>
              <w:rPr>
                <w:rFonts w:hint="eastAsia"/>
              </w:rPr>
            </w:pPr>
            <w:r>
              <w:rPr>
                <w:rFonts w:hAnsi="宋体"/>
                <w:color w:val="000000"/>
                <w:szCs w:val="18"/>
              </w:rPr>
              <w:t>砂石全自动过滤器</w:t>
            </w:r>
          </w:p>
        </w:tc>
        <w:tc>
          <w:tcPr>
            <w:tcW w:w="1231" w:type="dxa"/>
            <w:shd w:val="clear" w:color="auto" w:fill="auto"/>
            <w:vAlign w:val="center"/>
          </w:tcPr>
          <w:p w14:paraId="3A10D3FF">
            <w:pPr>
              <w:pStyle w:val="180"/>
              <w:rPr>
                <w:rFonts w:hint="eastAsia"/>
              </w:rPr>
            </w:pPr>
            <w:r>
              <w:rPr>
                <w:color w:val="000000"/>
                <w:szCs w:val="18"/>
              </w:rPr>
              <w:t>DN250</w:t>
            </w:r>
          </w:p>
        </w:tc>
        <w:tc>
          <w:tcPr>
            <w:tcW w:w="1334" w:type="dxa"/>
            <w:vMerge w:val="continue"/>
            <w:shd w:val="clear" w:color="auto" w:fill="auto"/>
            <w:vAlign w:val="center"/>
          </w:tcPr>
          <w:p w14:paraId="32A1C14B">
            <w:pPr>
              <w:pStyle w:val="180"/>
              <w:rPr>
                <w:rFonts w:hint="eastAsia"/>
              </w:rPr>
            </w:pPr>
          </w:p>
        </w:tc>
        <w:tc>
          <w:tcPr>
            <w:tcW w:w="1334" w:type="dxa"/>
            <w:shd w:val="clear" w:color="auto" w:fill="auto"/>
            <w:vAlign w:val="center"/>
          </w:tcPr>
          <w:p w14:paraId="0281240E">
            <w:pPr>
              <w:pStyle w:val="180"/>
              <w:rPr>
                <w:rFonts w:hint="eastAsia"/>
              </w:rPr>
            </w:pPr>
            <w:r>
              <w:rPr>
                <w:rFonts w:hAnsi="宋体"/>
                <w:color w:val="000000"/>
                <w:szCs w:val="18"/>
              </w:rPr>
              <w:t>流量</w:t>
            </w:r>
            <w:r>
              <w:rPr>
                <w:color w:val="000000"/>
                <w:szCs w:val="18"/>
              </w:rPr>
              <w:t>300</w:t>
            </w:r>
            <w:r>
              <w:t>～</w:t>
            </w:r>
            <w:r>
              <w:rPr>
                <w:color w:val="000000"/>
                <w:szCs w:val="18"/>
              </w:rPr>
              <w:t>540</w:t>
            </w:r>
          </w:p>
        </w:tc>
        <w:tc>
          <w:tcPr>
            <w:tcW w:w="1334" w:type="dxa"/>
            <w:vMerge w:val="continue"/>
            <w:shd w:val="clear" w:color="auto" w:fill="auto"/>
            <w:vAlign w:val="center"/>
          </w:tcPr>
          <w:p w14:paraId="2F50DD57">
            <w:pPr>
              <w:pStyle w:val="180"/>
              <w:rPr>
                <w:rFonts w:hint="eastAsia"/>
              </w:rPr>
            </w:pPr>
          </w:p>
        </w:tc>
      </w:tr>
      <w:tr w14:paraId="6E0281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07BB7BA5">
            <w:pPr>
              <w:pStyle w:val="180"/>
              <w:rPr>
                <w:rFonts w:hint="eastAsia"/>
              </w:rPr>
            </w:pPr>
            <w:r>
              <w:rPr>
                <w:color w:val="000000"/>
                <w:szCs w:val="18"/>
              </w:rPr>
              <w:t>17</w:t>
            </w:r>
          </w:p>
        </w:tc>
        <w:tc>
          <w:tcPr>
            <w:tcW w:w="1559" w:type="dxa"/>
            <w:shd w:val="clear" w:color="auto" w:fill="auto"/>
            <w:vAlign w:val="center"/>
          </w:tcPr>
          <w:p w14:paraId="3E831DFE">
            <w:pPr>
              <w:pStyle w:val="180"/>
              <w:rPr>
                <w:rFonts w:hint="eastAsia"/>
              </w:rPr>
            </w:pPr>
            <w:r>
              <w:rPr>
                <w:rFonts w:hAnsi="宋体"/>
                <w:color w:val="000000"/>
                <w:szCs w:val="18"/>
              </w:rPr>
              <w:t>砂石过滤器</w:t>
            </w:r>
          </w:p>
        </w:tc>
        <w:tc>
          <w:tcPr>
            <w:tcW w:w="1843" w:type="dxa"/>
            <w:shd w:val="clear" w:color="auto" w:fill="auto"/>
            <w:vAlign w:val="center"/>
          </w:tcPr>
          <w:p w14:paraId="472263D4">
            <w:pPr>
              <w:pStyle w:val="180"/>
              <w:rPr>
                <w:rFonts w:hint="eastAsia"/>
              </w:rPr>
            </w:pPr>
            <w:r>
              <w:rPr>
                <w:rFonts w:hAnsi="宋体"/>
                <w:color w:val="000000"/>
                <w:szCs w:val="18"/>
              </w:rPr>
              <w:t>砂石全自动过滤器</w:t>
            </w:r>
          </w:p>
        </w:tc>
        <w:tc>
          <w:tcPr>
            <w:tcW w:w="1231" w:type="dxa"/>
            <w:shd w:val="clear" w:color="auto" w:fill="auto"/>
            <w:vAlign w:val="center"/>
          </w:tcPr>
          <w:p w14:paraId="0D5C8B98">
            <w:pPr>
              <w:pStyle w:val="180"/>
              <w:rPr>
                <w:rFonts w:hint="eastAsia"/>
              </w:rPr>
            </w:pPr>
            <w:r>
              <w:rPr>
                <w:color w:val="000000"/>
                <w:szCs w:val="18"/>
              </w:rPr>
              <w:t>DN300</w:t>
            </w:r>
          </w:p>
        </w:tc>
        <w:tc>
          <w:tcPr>
            <w:tcW w:w="1334" w:type="dxa"/>
            <w:vMerge w:val="continue"/>
            <w:shd w:val="clear" w:color="auto" w:fill="auto"/>
            <w:vAlign w:val="center"/>
          </w:tcPr>
          <w:p w14:paraId="3263F5F3">
            <w:pPr>
              <w:pStyle w:val="180"/>
              <w:rPr>
                <w:rFonts w:hint="eastAsia"/>
              </w:rPr>
            </w:pPr>
          </w:p>
        </w:tc>
        <w:tc>
          <w:tcPr>
            <w:tcW w:w="1334" w:type="dxa"/>
            <w:shd w:val="clear" w:color="auto" w:fill="auto"/>
            <w:vAlign w:val="center"/>
          </w:tcPr>
          <w:p w14:paraId="3FDF39CD">
            <w:pPr>
              <w:pStyle w:val="180"/>
              <w:rPr>
                <w:rFonts w:hint="eastAsia"/>
              </w:rPr>
            </w:pPr>
            <w:r>
              <w:rPr>
                <w:rFonts w:hAnsi="宋体"/>
                <w:color w:val="000000"/>
                <w:szCs w:val="18"/>
              </w:rPr>
              <w:t>流量</w:t>
            </w:r>
            <w:r>
              <w:rPr>
                <w:color w:val="000000"/>
                <w:szCs w:val="18"/>
              </w:rPr>
              <w:t>400</w:t>
            </w:r>
            <w:r>
              <w:t>～</w:t>
            </w:r>
            <w:r>
              <w:rPr>
                <w:color w:val="000000"/>
                <w:szCs w:val="18"/>
              </w:rPr>
              <w:t>720</w:t>
            </w:r>
          </w:p>
        </w:tc>
        <w:tc>
          <w:tcPr>
            <w:tcW w:w="1334" w:type="dxa"/>
            <w:vMerge w:val="continue"/>
            <w:shd w:val="clear" w:color="auto" w:fill="auto"/>
            <w:vAlign w:val="center"/>
          </w:tcPr>
          <w:p w14:paraId="71B95519">
            <w:pPr>
              <w:pStyle w:val="180"/>
              <w:rPr>
                <w:rFonts w:hint="eastAsia"/>
              </w:rPr>
            </w:pPr>
          </w:p>
        </w:tc>
      </w:tr>
      <w:tr w14:paraId="223965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713FB6B7">
            <w:pPr>
              <w:pStyle w:val="180"/>
              <w:rPr>
                <w:rFonts w:hint="eastAsia"/>
              </w:rPr>
            </w:pPr>
            <w:r>
              <w:rPr>
                <w:color w:val="000000"/>
                <w:szCs w:val="18"/>
              </w:rPr>
              <w:t>18</w:t>
            </w:r>
          </w:p>
        </w:tc>
        <w:tc>
          <w:tcPr>
            <w:tcW w:w="1559" w:type="dxa"/>
            <w:shd w:val="clear" w:color="auto" w:fill="auto"/>
            <w:vAlign w:val="center"/>
          </w:tcPr>
          <w:p w14:paraId="3451854A">
            <w:pPr>
              <w:pStyle w:val="180"/>
              <w:rPr>
                <w:rFonts w:hint="eastAsia"/>
              </w:rPr>
            </w:pPr>
            <w:r>
              <w:rPr>
                <w:rFonts w:hAnsi="宋体"/>
                <w:color w:val="000000"/>
                <w:szCs w:val="18"/>
              </w:rPr>
              <w:t>砂石过滤器</w:t>
            </w:r>
          </w:p>
        </w:tc>
        <w:tc>
          <w:tcPr>
            <w:tcW w:w="1843" w:type="dxa"/>
            <w:shd w:val="clear" w:color="auto" w:fill="auto"/>
            <w:vAlign w:val="center"/>
          </w:tcPr>
          <w:p w14:paraId="367336A2">
            <w:pPr>
              <w:pStyle w:val="180"/>
              <w:rPr>
                <w:rFonts w:hint="eastAsia"/>
              </w:rPr>
            </w:pPr>
            <w:r>
              <w:rPr>
                <w:rFonts w:hAnsi="宋体"/>
                <w:color w:val="000000"/>
                <w:szCs w:val="18"/>
              </w:rPr>
              <w:t>砂石全自动过滤器</w:t>
            </w:r>
          </w:p>
        </w:tc>
        <w:tc>
          <w:tcPr>
            <w:tcW w:w="1231" w:type="dxa"/>
            <w:shd w:val="clear" w:color="auto" w:fill="auto"/>
            <w:vAlign w:val="center"/>
          </w:tcPr>
          <w:p w14:paraId="7D03BB04">
            <w:pPr>
              <w:pStyle w:val="180"/>
              <w:rPr>
                <w:rFonts w:hint="eastAsia"/>
              </w:rPr>
            </w:pPr>
            <w:r>
              <w:rPr>
                <w:color w:val="000000"/>
                <w:szCs w:val="18"/>
              </w:rPr>
              <w:t>DN350</w:t>
            </w:r>
          </w:p>
        </w:tc>
        <w:tc>
          <w:tcPr>
            <w:tcW w:w="1334" w:type="dxa"/>
            <w:vMerge w:val="continue"/>
            <w:shd w:val="clear" w:color="auto" w:fill="auto"/>
            <w:vAlign w:val="center"/>
          </w:tcPr>
          <w:p w14:paraId="132A8450">
            <w:pPr>
              <w:pStyle w:val="180"/>
              <w:rPr>
                <w:rFonts w:hint="eastAsia"/>
              </w:rPr>
            </w:pPr>
          </w:p>
        </w:tc>
        <w:tc>
          <w:tcPr>
            <w:tcW w:w="1334" w:type="dxa"/>
            <w:shd w:val="clear" w:color="auto" w:fill="auto"/>
            <w:vAlign w:val="center"/>
          </w:tcPr>
          <w:p w14:paraId="6122AE47">
            <w:pPr>
              <w:pStyle w:val="180"/>
              <w:rPr>
                <w:rFonts w:hint="eastAsia"/>
              </w:rPr>
            </w:pPr>
            <w:r>
              <w:rPr>
                <w:rFonts w:hAnsi="宋体"/>
                <w:color w:val="000000"/>
                <w:szCs w:val="18"/>
              </w:rPr>
              <w:t>流量</w:t>
            </w:r>
            <w:r>
              <w:rPr>
                <w:color w:val="000000"/>
                <w:szCs w:val="18"/>
              </w:rPr>
              <w:t>500</w:t>
            </w:r>
            <w:r>
              <w:t>～</w:t>
            </w:r>
            <w:r>
              <w:rPr>
                <w:color w:val="000000"/>
                <w:szCs w:val="18"/>
              </w:rPr>
              <w:t>900</w:t>
            </w:r>
          </w:p>
        </w:tc>
        <w:tc>
          <w:tcPr>
            <w:tcW w:w="1334" w:type="dxa"/>
            <w:vMerge w:val="continue"/>
            <w:shd w:val="clear" w:color="auto" w:fill="auto"/>
            <w:vAlign w:val="center"/>
          </w:tcPr>
          <w:p w14:paraId="0A84C2FF">
            <w:pPr>
              <w:pStyle w:val="180"/>
              <w:rPr>
                <w:rFonts w:hint="eastAsia"/>
              </w:rPr>
            </w:pPr>
          </w:p>
        </w:tc>
      </w:tr>
      <w:tr w14:paraId="4A8F26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0EE4FCA9">
            <w:pPr>
              <w:pStyle w:val="180"/>
              <w:rPr>
                <w:rFonts w:hint="eastAsia"/>
              </w:rPr>
            </w:pPr>
            <w:r>
              <w:rPr>
                <w:color w:val="000000"/>
                <w:szCs w:val="18"/>
              </w:rPr>
              <w:t>19</w:t>
            </w:r>
          </w:p>
        </w:tc>
        <w:tc>
          <w:tcPr>
            <w:tcW w:w="1559" w:type="dxa"/>
            <w:shd w:val="clear" w:color="auto" w:fill="auto"/>
            <w:vAlign w:val="center"/>
          </w:tcPr>
          <w:p w14:paraId="01BD8756">
            <w:pPr>
              <w:pStyle w:val="180"/>
              <w:rPr>
                <w:rFonts w:hint="eastAsia"/>
              </w:rPr>
            </w:pPr>
            <w:r>
              <w:rPr>
                <w:rFonts w:hAnsi="宋体"/>
                <w:color w:val="000000"/>
                <w:szCs w:val="18"/>
              </w:rPr>
              <w:t>砂石过滤器</w:t>
            </w:r>
          </w:p>
        </w:tc>
        <w:tc>
          <w:tcPr>
            <w:tcW w:w="1843" w:type="dxa"/>
            <w:shd w:val="clear" w:color="auto" w:fill="auto"/>
            <w:vAlign w:val="center"/>
          </w:tcPr>
          <w:p w14:paraId="5EFD9A99">
            <w:pPr>
              <w:pStyle w:val="180"/>
              <w:rPr>
                <w:rFonts w:hint="eastAsia"/>
              </w:rPr>
            </w:pPr>
            <w:r>
              <w:rPr>
                <w:rFonts w:hAnsi="宋体"/>
                <w:color w:val="000000"/>
                <w:szCs w:val="18"/>
              </w:rPr>
              <w:t>砂石全自动过滤器</w:t>
            </w:r>
          </w:p>
        </w:tc>
        <w:tc>
          <w:tcPr>
            <w:tcW w:w="1231" w:type="dxa"/>
            <w:shd w:val="clear" w:color="auto" w:fill="auto"/>
            <w:vAlign w:val="center"/>
          </w:tcPr>
          <w:p w14:paraId="4220CDCE">
            <w:pPr>
              <w:pStyle w:val="180"/>
              <w:rPr>
                <w:rFonts w:hint="eastAsia"/>
              </w:rPr>
            </w:pPr>
            <w:r>
              <w:rPr>
                <w:color w:val="000000"/>
                <w:szCs w:val="18"/>
              </w:rPr>
              <w:t>DN150</w:t>
            </w:r>
          </w:p>
        </w:tc>
        <w:tc>
          <w:tcPr>
            <w:tcW w:w="1334" w:type="dxa"/>
            <w:vMerge w:val="continue"/>
            <w:shd w:val="clear" w:color="auto" w:fill="auto"/>
            <w:vAlign w:val="center"/>
          </w:tcPr>
          <w:p w14:paraId="7F8429BB">
            <w:pPr>
              <w:pStyle w:val="180"/>
              <w:rPr>
                <w:rFonts w:hint="eastAsia"/>
              </w:rPr>
            </w:pPr>
          </w:p>
        </w:tc>
        <w:tc>
          <w:tcPr>
            <w:tcW w:w="1334" w:type="dxa"/>
            <w:shd w:val="clear" w:color="auto" w:fill="auto"/>
            <w:vAlign w:val="center"/>
          </w:tcPr>
          <w:p w14:paraId="0C41D93B">
            <w:pPr>
              <w:pStyle w:val="180"/>
              <w:rPr>
                <w:rFonts w:hint="eastAsia"/>
              </w:rPr>
            </w:pPr>
            <w:r>
              <w:rPr>
                <w:rFonts w:hAnsi="宋体"/>
                <w:color w:val="000000"/>
                <w:szCs w:val="18"/>
              </w:rPr>
              <w:t>流量</w:t>
            </w:r>
            <w:r>
              <w:rPr>
                <w:color w:val="000000"/>
                <w:szCs w:val="18"/>
              </w:rPr>
              <w:t>160</w:t>
            </w:r>
            <w:r>
              <w:t>～</w:t>
            </w:r>
            <w:r>
              <w:rPr>
                <w:color w:val="000000"/>
                <w:szCs w:val="18"/>
              </w:rPr>
              <w:t>220</w:t>
            </w:r>
          </w:p>
        </w:tc>
        <w:tc>
          <w:tcPr>
            <w:tcW w:w="1334" w:type="dxa"/>
            <w:vMerge w:val="continue"/>
            <w:shd w:val="clear" w:color="auto" w:fill="auto"/>
            <w:vAlign w:val="center"/>
          </w:tcPr>
          <w:p w14:paraId="55376E4B">
            <w:pPr>
              <w:pStyle w:val="180"/>
              <w:rPr>
                <w:rFonts w:hint="eastAsia"/>
              </w:rPr>
            </w:pPr>
          </w:p>
        </w:tc>
      </w:tr>
      <w:tr w14:paraId="7EB6DC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70C44AD2">
            <w:pPr>
              <w:pStyle w:val="180"/>
              <w:rPr>
                <w:rFonts w:hint="eastAsia"/>
              </w:rPr>
            </w:pPr>
            <w:r>
              <w:rPr>
                <w:color w:val="000000"/>
                <w:szCs w:val="18"/>
              </w:rPr>
              <w:t>20</w:t>
            </w:r>
          </w:p>
        </w:tc>
        <w:tc>
          <w:tcPr>
            <w:tcW w:w="1559" w:type="dxa"/>
            <w:shd w:val="clear" w:color="auto" w:fill="auto"/>
            <w:vAlign w:val="center"/>
          </w:tcPr>
          <w:p w14:paraId="35774A15">
            <w:pPr>
              <w:pStyle w:val="180"/>
              <w:rPr>
                <w:rFonts w:hint="eastAsia"/>
              </w:rPr>
            </w:pPr>
            <w:r>
              <w:rPr>
                <w:rFonts w:hAnsi="宋体"/>
                <w:color w:val="000000"/>
                <w:szCs w:val="18"/>
              </w:rPr>
              <w:t>砂石过滤器</w:t>
            </w:r>
          </w:p>
        </w:tc>
        <w:tc>
          <w:tcPr>
            <w:tcW w:w="1843" w:type="dxa"/>
            <w:shd w:val="clear" w:color="auto" w:fill="auto"/>
            <w:vAlign w:val="center"/>
          </w:tcPr>
          <w:p w14:paraId="3C61E1C5">
            <w:pPr>
              <w:pStyle w:val="180"/>
              <w:rPr>
                <w:rFonts w:hint="eastAsia"/>
              </w:rPr>
            </w:pPr>
            <w:r>
              <w:rPr>
                <w:rFonts w:hAnsi="宋体"/>
                <w:color w:val="000000"/>
                <w:szCs w:val="18"/>
              </w:rPr>
              <w:t>砂石手动过滤器</w:t>
            </w:r>
          </w:p>
        </w:tc>
        <w:tc>
          <w:tcPr>
            <w:tcW w:w="1231" w:type="dxa"/>
            <w:shd w:val="clear" w:color="auto" w:fill="auto"/>
            <w:vAlign w:val="center"/>
          </w:tcPr>
          <w:p w14:paraId="121F09C0">
            <w:pPr>
              <w:pStyle w:val="180"/>
              <w:rPr>
                <w:rFonts w:hint="eastAsia"/>
              </w:rPr>
            </w:pPr>
            <w:r>
              <w:rPr>
                <w:color w:val="000000"/>
                <w:szCs w:val="18"/>
              </w:rPr>
              <w:t>DN80</w:t>
            </w:r>
          </w:p>
        </w:tc>
        <w:tc>
          <w:tcPr>
            <w:tcW w:w="1334" w:type="dxa"/>
            <w:vMerge w:val="continue"/>
            <w:shd w:val="clear" w:color="auto" w:fill="auto"/>
            <w:vAlign w:val="center"/>
          </w:tcPr>
          <w:p w14:paraId="4BC5D3A8">
            <w:pPr>
              <w:pStyle w:val="180"/>
              <w:rPr>
                <w:rFonts w:hint="eastAsia"/>
              </w:rPr>
            </w:pPr>
          </w:p>
        </w:tc>
        <w:tc>
          <w:tcPr>
            <w:tcW w:w="1334" w:type="dxa"/>
            <w:shd w:val="clear" w:color="auto" w:fill="auto"/>
            <w:vAlign w:val="center"/>
          </w:tcPr>
          <w:p w14:paraId="7F55A3C0">
            <w:pPr>
              <w:pStyle w:val="180"/>
              <w:rPr>
                <w:rFonts w:hint="eastAsia"/>
              </w:rPr>
            </w:pPr>
            <w:r>
              <w:rPr>
                <w:rFonts w:hAnsi="宋体"/>
                <w:color w:val="000000"/>
                <w:szCs w:val="18"/>
              </w:rPr>
              <w:t>流量</w:t>
            </w:r>
            <w:r>
              <w:rPr>
                <w:color w:val="000000"/>
                <w:szCs w:val="18"/>
              </w:rPr>
              <w:t>12</w:t>
            </w:r>
            <w:r>
              <w:t>～</w:t>
            </w:r>
            <w:r>
              <w:rPr>
                <w:color w:val="000000"/>
                <w:szCs w:val="18"/>
              </w:rPr>
              <w:t>20</w:t>
            </w:r>
          </w:p>
        </w:tc>
        <w:tc>
          <w:tcPr>
            <w:tcW w:w="1334" w:type="dxa"/>
            <w:vMerge w:val="continue"/>
            <w:shd w:val="clear" w:color="auto" w:fill="auto"/>
            <w:vAlign w:val="center"/>
          </w:tcPr>
          <w:p w14:paraId="13780725">
            <w:pPr>
              <w:pStyle w:val="180"/>
              <w:rPr>
                <w:rFonts w:hint="eastAsia"/>
              </w:rPr>
            </w:pPr>
          </w:p>
        </w:tc>
      </w:tr>
      <w:tr w14:paraId="72ACBE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48416D74">
            <w:pPr>
              <w:pStyle w:val="180"/>
              <w:rPr>
                <w:rFonts w:hint="eastAsia"/>
              </w:rPr>
            </w:pPr>
            <w:r>
              <w:rPr>
                <w:color w:val="000000"/>
                <w:szCs w:val="18"/>
              </w:rPr>
              <w:t>21</w:t>
            </w:r>
          </w:p>
        </w:tc>
        <w:tc>
          <w:tcPr>
            <w:tcW w:w="1559" w:type="dxa"/>
            <w:shd w:val="clear" w:color="auto" w:fill="auto"/>
            <w:vAlign w:val="center"/>
          </w:tcPr>
          <w:p w14:paraId="1110D1FC">
            <w:pPr>
              <w:pStyle w:val="180"/>
              <w:rPr>
                <w:rFonts w:hint="eastAsia"/>
              </w:rPr>
            </w:pPr>
            <w:r>
              <w:rPr>
                <w:rFonts w:hAnsi="宋体"/>
                <w:color w:val="000000"/>
                <w:szCs w:val="18"/>
              </w:rPr>
              <w:t>砂石过滤器</w:t>
            </w:r>
          </w:p>
        </w:tc>
        <w:tc>
          <w:tcPr>
            <w:tcW w:w="1843" w:type="dxa"/>
            <w:shd w:val="clear" w:color="auto" w:fill="auto"/>
            <w:vAlign w:val="center"/>
          </w:tcPr>
          <w:p w14:paraId="4D547807">
            <w:pPr>
              <w:pStyle w:val="180"/>
              <w:rPr>
                <w:rFonts w:hint="eastAsia"/>
              </w:rPr>
            </w:pPr>
            <w:r>
              <w:rPr>
                <w:rFonts w:hAnsi="宋体"/>
                <w:color w:val="000000"/>
                <w:szCs w:val="18"/>
              </w:rPr>
              <w:t>砂石手动过滤器</w:t>
            </w:r>
          </w:p>
        </w:tc>
        <w:tc>
          <w:tcPr>
            <w:tcW w:w="1231" w:type="dxa"/>
            <w:shd w:val="clear" w:color="auto" w:fill="auto"/>
            <w:vAlign w:val="center"/>
          </w:tcPr>
          <w:p w14:paraId="3C8D8952">
            <w:pPr>
              <w:pStyle w:val="180"/>
              <w:rPr>
                <w:rFonts w:hint="eastAsia"/>
              </w:rPr>
            </w:pPr>
            <w:r>
              <w:rPr>
                <w:color w:val="000000"/>
                <w:szCs w:val="18"/>
              </w:rPr>
              <w:t>DN80</w:t>
            </w:r>
          </w:p>
        </w:tc>
        <w:tc>
          <w:tcPr>
            <w:tcW w:w="1334" w:type="dxa"/>
            <w:vMerge w:val="continue"/>
            <w:shd w:val="clear" w:color="auto" w:fill="auto"/>
            <w:vAlign w:val="center"/>
          </w:tcPr>
          <w:p w14:paraId="1CD9F465">
            <w:pPr>
              <w:pStyle w:val="180"/>
              <w:rPr>
                <w:rFonts w:hint="eastAsia"/>
              </w:rPr>
            </w:pPr>
          </w:p>
        </w:tc>
        <w:tc>
          <w:tcPr>
            <w:tcW w:w="1334" w:type="dxa"/>
            <w:shd w:val="clear" w:color="auto" w:fill="auto"/>
            <w:vAlign w:val="center"/>
          </w:tcPr>
          <w:p w14:paraId="708185DA">
            <w:pPr>
              <w:pStyle w:val="180"/>
              <w:rPr>
                <w:rFonts w:hint="eastAsia"/>
              </w:rPr>
            </w:pPr>
            <w:r>
              <w:rPr>
                <w:rFonts w:hAnsi="宋体"/>
                <w:color w:val="000000"/>
                <w:szCs w:val="18"/>
              </w:rPr>
              <w:t>流量</w:t>
            </w:r>
            <w:r>
              <w:rPr>
                <w:color w:val="000000"/>
                <w:szCs w:val="18"/>
              </w:rPr>
              <w:t>30</w:t>
            </w:r>
            <w:r>
              <w:t>～</w:t>
            </w:r>
            <w:r>
              <w:rPr>
                <w:color w:val="000000"/>
                <w:szCs w:val="18"/>
              </w:rPr>
              <w:t>50</w:t>
            </w:r>
          </w:p>
        </w:tc>
        <w:tc>
          <w:tcPr>
            <w:tcW w:w="1334" w:type="dxa"/>
            <w:vMerge w:val="continue"/>
            <w:shd w:val="clear" w:color="auto" w:fill="auto"/>
            <w:vAlign w:val="center"/>
          </w:tcPr>
          <w:p w14:paraId="33F9011F">
            <w:pPr>
              <w:pStyle w:val="180"/>
              <w:rPr>
                <w:rFonts w:hint="eastAsia"/>
              </w:rPr>
            </w:pPr>
          </w:p>
        </w:tc>
      </w:tr>
      <w:tr w14:paraId="3CDD38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681DD5D0">
            <w:pPr>
              <w:pStyle w:val="180"/>
              <w:rPr>
                <w:rFonts w:hint="eastAsia"/>
              </w:rPr>
            </w:pPr>
            <w:r>
              <w:rPr>
                <w:color w:val="000000"/>
                <w:szCs w:val="18"/>
              </w:rPr>
              <w:t>22</w:t>
            </w:r>
          </w:p>
        </w:tc>
        <w:tc>
          <w:tcPr>
            <w:tcW w:w="1559" w:type="dxa"/>
            <w:shd w:val="clear" w:color="auto" w:fill="auto"/>
            <w:vAlign w:val="center"/>
          </w:tcPr>
          <w:p w14:paraId="5BA06A4C">
            <w:pPr>
              <w:pStyle w:val="180"/>
              <w:rPr>
                <w:rFonts w:hint="eastAsia"/>
              </w:rPr>
            </w:pPr>
            <w:r>
              <w:rPr>
                <w:rFonts w:hAnsi="宋体"/>
                <w:color w:val="000000"/>
                <w:szCs w:val="18"/>
              </w:rPr>
              <w:t>砂石过滤器</w:t>
            </w:r>
          </w:p>
        </w:tc>
        <w:tc>
          <w:tcPr>
            <w:tcW w:w="1843" w:type="dxa"/>
            <w:shd w:val="clear" w:color="auto" w:fill="auto"/>
            <w:vAlign w:val="center"/>
          </w:tcPr>
          <w:p w14:paraId="341AC85E">
            <w:pPr>
              <w:pStyle w:val="180"/>
              <w:rPr>
                <w:rFonts w:hint="eastAsia"/>
              </w:rPr>
            </w:pPr>
            <w:r>
              <w:rPr>
                <w:rFonts w:hAnsi="宋体"/>
                <w:color w:val="000000"/>
                <w:szCs w:val="18"/>
              </w:rPr>
              <w:t>砂石手动过滤器</w:t>
            </w:r>
          </w:p>
        </w:tc>
        <w:tc>
          <w:tcPr>
            <w:tcW w:w="1231" w:type="dxa"/>
            <w:shd w:val="clear" w:color="auto" w:fill="auto"/>
            <w:vAlign w:val="center"/>
          </w:tcPr>
          <w:p w14:paraId="02858110">
            <w:pPr>
              <w:pStyle w:val="180"/>
              <w:rPr>
                <w:rFonts w:hint="eastAsia"/>
              </w:rPr>
            </w:pPr>
            <w:r>
              <w:rPr>
                <w:color w:val="000000"/>
                <w:szCs w:val="18"/>
              </w:rPr>
              <w:t>DN100</w:t>
            </w:r>
          </w:p>
        </w:tc>
        <w:tc>
          <w:tcPr>
            <w:tcW w:w="1334" w:type="dxa"/>
            <w:vMerge w:val="continue"/>
            <w:shd w:val="clear" w:color="auto" w:fill="auto"/>
            <w:vAlign w:val="center"/>
          </w:tcPr>
          <w:p w14:paraId="56B4FE28">
            <w:pPr>
              <w:pStyle w:val="180"/>
              <w:rPr>
                <w:rFonts w:hint="eastAsia"/>
              </w:rPr>
            </w:pPr>
          </w:p>
        </w:tc>
        <w:tc>
          <w:tcPr>
            <w:tcW w:w="1334" w:type="dxa"/>
            <w:shd w:val="clear" w:color="auto" w:fill="auto"/>
            <w:vAlign w:val="center"/>
          </w:tcPr>
          <w:p w14:paraId="788718FA">
            <w:pPr>
              <w:pStyle w:val="180"/>
              <w:rPr>
                <w:rFonts w:hint="eastAsia"/>
              </w:rPr>
            </w:pPr>
            <w:r>
              <w:rPr>
                <w:rFonts w:hAnsi="宋体"/>
                <w:color w:val="000000"/>
                <w:szCs w:val="18"/>
              </w:rPr>
              <w:t>流量</w:t>
            </w:r>
            <w:r>
              <w:rPr>
                <w:color w:val="000000"/>
                <w:szCs w:val="18"/>
              </w:rPr>
              <w:t>30</w:t>
            </w:r>
            <w:r>
              <w:t>～</w:t>
            </w:r>
            <w:r>
              <w:rPr>
                <w:color w:val="000000"/>
                <w:szCs w:val="18"/>
              </w:rPr>
              <w:t>70</w:t>
            </w:r>
          </w:p>
        </w:tc>
        <w:tc>
          <w:tcPr>
            <w:tcW w:w="1334" w:type="dxa"/>
            <w:vMerge w:val="continue"/>
            <w:shd w:val="clear" w:color="auto" w:fill="auto"/>
            <w:vAlign w:val="center"/>
          </w:tcPr>
          <w:p w14:paraId="71D6147F">
            <w:pPr>
              <w:pStyle w:val="180"/>
              <w:rPr>
                <w:rFonts w:hint="eastAsia"/>
              </w:rPr>
            </w:pPr>
          </w:p>
        </w:tc>
      </w:tr>
      <w:tr w14:paraId="51BBB7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0DD5593D">
            <w:pPr>
              <w:pStyle w:val="180"/>
              <w:rPr>
                <w:rFonts w:hint="eastAsia"/>
              </w:rPr>
            </w:pPr>
            <w:r>
              <w:rPr>
                <w:color w:val="000000"/>
                <w:szCs w:val="18"/>
              </w:rPr>
              <w:t>23</w:t>
            </w:r>
          </w:p>
        </w:tc>
        <w:tc>
          <w:tcPr>
            <w:tcW w:w="1559" w:type="dxa"/>
            <w:shd w:val="clear" w:color="auto" w:fill="auto"/>
            <w:vAlign w:val="center"/>
          </w:tcPr>
          <w:p w14:paraId="4CCD38B3">
            <w:pPr>
              <w:pStyle w:val="180"/>
              <w:rPr>
                <w:rFonts w:hint="eastAsia"/>
              </w:rPr>
            </w:pPr>
            <w:r>
              <w:rPr>
                <w:rFonts w:hAnsi="宋体"/>
                <w:color w:val="000000"/>
                <w:szCs w:val="18"/>
              </w:rPr>
              <w:t>砂石过滤器</w:t>
            </w:r>
          </w:p>
        </w:tc>
        <w:tc>
          <w:tcPr>
            <w:tcW w:w="1843" w:type="dxa"/>
            <w:shd w:val="clear" w:color="auto" w:fill="auto"/>
            <w:vAlign w:val="center"/>
          </w:tcPr>
          <w:p w14:paraId="78050610">
            <w:pPr>
              <w:pStyle w:val="180"/>
              <w:rPr>
                <w:rFonts w:hint="eastAsia"/>
              </w:rPr>
            </w:pPr>
            <w:r>
              <w:rPr>
                <w:rFonts w:hAnsi="宋体"/>
                <w:color w:val="000000"/>
                <w:szCs w:val="18"/>
              </w:rPr>
              <w:t>砂石手动过滤器</w:t>
            </w:r>
          </w:p>
        </w:tc>
        <w:tc>
          <w:tcPr>
            <w:tcW w:w="1231" w:type="dxa"/>
            <w:shd w:val="clear" w:color="auto" w:fill="auto"/>
            <w:vAlign w:val="center"/>
          </w:tcPr>
          <w:p w14:paraId="73C68840">
            <w:pPr>
              <w:pStyle w:val="180"/>
              <w:rPr>
                <w:rFonts w:hint="eastAsia"/>
              </w:rPr>
            </w:pPr>
            <w:r>
              <w:rPr>
                <w:color w:val="000000"/>
                <w:szCs w:val="18"/>
              </w:rPr>
              <w:t>DN100</w:t>
            </w:r>
          </w:p>
        </w:tc>
        <w:tc>
          <w:tcPr>
            <w:tcW w:w="1334" w:type="dxa"/>
            <w:vMerge w:val="continue"/>
            <w:shd w:val="clear" w:color="auto" w:fill="auto"/>
            <w:vAlign w:val="center"/>
          </w:tcPr>
          <w:p w14:paraId="2265E395">
            <w:pPr>
              <w:pStyle w:val="180"/>
              <w:rPr>
                <w:rFonts w:hint="eastAsia"/>
              </w:rPr>
            </w:pPr>
          </w:p>
        </w:tc>
        <w:tc>
          <w:tcPr>
            <w:tcW w:w="1334" w:type="dxa"/>
            <w:shd w:val="clear" w:color="auto" w:fill="auto"/>
            <w:vAlign w:val="center"/>
          </w:tcPr>
          <w:p w14:paraId="39D886FF">
            <w:pPr>
              <w:pStyle w:val="180"/>
              <w:rPr>
                <w:rFonts w:hint="eastAsia"/>
              </w:rPr>
            </w:pPr>
            <w:r>
              <w:rPr>
                <w:rFonts w:hAnsi="宋体"/>
                <w:color w:val="000000"/>
                <w:szCs w:val="18"/>
              </w:rPr>
              <w:t>流量</w:t>
            </w:r>
            <w:r>
              <w:rPr>
                <w:color w:val="000000"/>
                <w:szCs w:val="18"/>
              </w:rPr>
              <w:t>60</w:t>
            </w:r>
            <w:r>
              <w:t>～</w:t>
            </w:r>
            <w:r>
              <w:rPr>
                <w:color w:val="000000"/>
                <w:szCs w:val="18"/>
              </w:rPr>
              <w:t>100</w:t>
            </w:r>
          </w:p>
        </w:tc>
        <w:tc>
          <w:tcPr>
            <w:tcW w:w="1334" w:type="dxa"/>
            <w:vMerge w:val="continue"/>
            <w:shd w:val="clear" w:color="auto" w:fill="auto"/>
            <w:vAlign w:val="center"/>
          </w:tcPr>
          <w:p w14:paraId="42BFC37F">
            <w:pPr>
              <w:pStyle w:val="180"/>
              <w:rPr>
                <w:rFonts w:hint="eastAsia"/>
              </w:rPr>
            </w:pPr>
          </w:p>
        </w:tc>
      </w:tr>
      <w:tr w14:paraId="39679A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2974E357">
            <w:pPr>
              <w:pStyle w:val="180"/>
              <w:rPr>
                <w:rFonts w:hint="eastAsia"/>
              </w:rPr>
            </w:pPr>
            <w:r>
              <w:rPr>
                <w:color w:val="000000"/>
                <w:szCs w:val="18"/>
              </w:rPr>
              <w:t>24</w:t>
            </w:r>
          </w:p>
        </w:tc>
        <w:tc>
          <w:tcPr>
            <w:tcW w:w="1559" w:type="dxa"/>
            <w:shd w:val="clear" w:color="auto" w:fill="auto"/>
            <w:vAlign w:val="center"/>
          </w:tcPr>
          <w:p w14:paraId="04424193">
            <w:pPr>
              <w:pStyle w:val="180"/>
              <w:rPr>
                <w:rFonts w:hint="eastAsia"/>
              </w:rPr>
            </w:pPr>
            <w:r>
              <w:rPr>
                <w:rFonts w:hAnsi="宋体"/>
                <w:color w:val="000000"/>
                <w:szCs w:val="18"/>
              </w:rPr>
              <w:t>砂石过滤器</w:t>
            </w:r>
          </w:p>
        </w:tc>
        <w:tc>
          <w:tcPr>
            <w:tcW w:w="1843" w:type="dxa"/>
            <w:shd w:val="clear" w:color="auto" w:fill="auto"/>
            <w:vAlign w:val="center"/>
          </w:tcPr>
          <w:p w14:paraId="7CDA4405">
            <w:pPr>
              <w:pStyle w:val="180"/>
              <w:rPr>
                <w:rFonts w:hint="eastAsia"/>
              </w:rPr>
            </w:pPr>
            <w:r>
              <w:rPr>
                <w:rFonts w:hAnsi="宋体"/>
                <w:color w:val="000000"/>
                <w:szCs w:val="18"/>
              </w:rPr>
              <w:t>砂石手动过滤器</w:t>
            </w:r>
          </w:p>
        </w:tc>
        <w:tc>
          <w:tcPr>
            <w:tcW w:w="1231" w:type="dxa"/>
            <w:shd w:val="clear" w:color="auto" w:fill="auto"/>
            <w:vAlign w:val="center"/>
          </w:tcPr>
          <w:p w14:paraId="5C7066AE">
            <w:pPr>
              <w:pStyle w:val="180"/>
              <w:rPr>
                <w:rFonts w:hint="eastAsia"/>
              </w:rPr>
            </w:pPr>
            <w:r>
              <w:rPr>
                <w:color w:val="000000"/>
                <w:szCs w:val="18"/>
              </w:rPr>
              <w:t>DN150</w:t>
            </w:r>
          </w:p>
        </w:tc>
        <w:tc>
          <w:tcPr>
            <w:tcW w:w="1334" w:type="dxa"/>
            <w:vMerge w:val="continue"/>
            <w:shd w:val="clear" w:color="auto" w:fill="auto"/>
            <w:vAlign w:val="center"/>
          </w:tcPr>
          <w:p w14:paraId="5F200C95">
            <w:pPr>
              <w:pStyle w:val="180"/>
              <w:rPr>
                <w:rFonts w:hint="eastAsia"/>
              </w:rPr>
            </w:pPr>
          </w:p>
        </w:tc>
        <w:tc>
          <w:tcPr>
            <w:tcW w:w="1334" w:type="dxa"/>
            <w:shd w:val="clear" w:color="auto" w:fill="auto"/>
            <w:vAlign w:val="center"/>
          </w:tcPr>
          <w:p w14:paraId="6B8F9521">
            <w:pPr>
              <w:pStyle w:val="180"/>
              <w:rPr>
                <w:rFonts w:hint="eastAsia"/>
              </w:rPr>
            </w:pPr>
            <w:r>
              <w:rPr>
                <w:rFonts w:hAnsi="宋体"/>
                <w:color w:val="000000"/>
                <w:szCs w:val="18"/>
              </w:rPr>
              <w:t>流量</w:t>
            </w:r>
            <w:r>
              <w:rPr>
                <w:color w:val="000000"/>
                <w:szCs w:val="18"/>
              </w:rPr>
              <w:t>90</w:t>
            </w:r>
            <w:r>
              <w:t>～</w:t>
            </w:r>
            <w:r>
              <w:rPr>
                <w:color w:val="000000"/>
                <w:szCs w:val="18"/>
              </w:rPr>
              <w:t>130</w:t>
            </w:r>
          </w:p>
        </w:tc>
        <w:tc>
          <w:tcPr>
            <w:tcW w:w="1334" w:type="dxa"/>
            <w:vMerge w:val="continue"/>
            <w:shd w:val="clear" w:color="auto" w:fill="auto"/>
            <w:vAlign w:val="center"/>
          </w:tcPr>
          <w:p w14:paraId="7E590D7E">
            <w:pPr>
              <w:pStyle w:val="180"/>
              <w:rPr>
                <w:rFonts w:hint="eastAsia"/>
              </w:rPr>
            </w:pPr>
          </w:p>
        </w:tc>
      </w:tr>
      <w:tr w14:paraId="28A981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569A3B9A">
            <w:pPr>
              <w:pStyle w:val="180"/>
              <w:rPr>
                <w:rFonts w:hint="eastAsia"/>
              </w:rPr>
            </w:pPr>
            <w:r>
              <w:rPr>
                <w:color w:val="000000"/>
                <w:szCs w:val="18"/>
              </w:rPr>
              <w:t>25</w:t>
            </w:r>
          </w:p>
        </w:tc>
        <w:tc>
          <w:tcPr>
            <w:tcW w:w="1559" w:type="dxa"/>
            <w:shd w:val="clear" w:color="auto" w:fill="auto"/>
            <w:vAlign w:val="center"/>
          </w:tcPr>
          <w:p w14:paraId="75ED5DE8">
            <w:pPr>
              <w:pStyle w:val="180"/>
              <w:rPr>
                <w:rFonts w:hint="eastAsia"/>
              </w:rPr>
            </w:pPr>
            <w:r>
              <w:rPr>
                <w:rFonts w:hAnsi="宋体"/>
                <w:color w:val="000000"/>
                <w:szCs w:val="18"/>
              </w:rPr>
              <w:t>砂石过滤器</w:t>
            </w:r>
          </w:p>
        </w:tc>
        <w:tc>
          <w:tcPr>
            <w:tcW w:w="1843" w:type="dxa"/>
            <w:shd w:val="clear" w:color="auto" w:fill="auto"/>
            <w:vAlign w:val="center"/>
          </w:tcPr>
          <w:p w14:paraId="2E387AC1">
            <w:pPr>
              <w:pStyle w:val="180"/>
              <w:rPr>
                <w:rFonts w:hint="eastAsia"/>
              </w:rPr>
            </w:pPr>
            <w:r>
              <w:rPr>
                <w:rFonts w:hAnsi="宋体"/>
                <w:color w:val="000000"/>
                <w:szCs w:val="18"/>
              </w:rPr>
              <w:t>砂石手动过滤器</w:t>
            </w:r>
          </w:p>
        </w:tc>
        <w:tc>
          <w:tcPr>
            <w:tcW w:w="1231" w:type="dxa"/>
            <w:shd w:val="clear" w:color="auto" w:fill="auto"/>
            <w:vAlign w:val="center"/>
          </w:tcPr>
          <w:p w14:paraId="47CA0020">
            <w:pPr>
              <w:pStyle w:val="180"/>
              <w:rPr>
                <w:rFonts w:hint="eastAsia"/>
              </w:rPr>
            </w:pPr>
            <w:r>
              <w:rPr>
                <w:color w:val="000000"/>
                <w:szCs w:val="18"/>
              </w:rPr>
              <w:t>DN150</w:t>
            </w:r>
          </w:p>
        </w:tc>
        <w:tc>
          <w:tcPr>
            <w:tcW w:w="1334" w:type="dxa"/>
            <w:vMerge w:val="continue"/>
            <w:shd w:val="clear" w:color="auto" w:fill="auto"/>
            <w:vAlign w:val="center"/>
          </w:tcPr>
          <w:p w14:paraId="2B73A671">
            <w:pPr>
              <w:pStyle w:val="180"/>
              <w:rPr>
                <w:rFonts w:hint="eastAsia"/>
              </w:rPr>
            </w:pPr>
          </w:p>
        </w:tc>
        <w:tc>
          <w:tcPr>
            <w:tcW w:w="1334" w:type="dxa"/>
            <w:shd w:val="clear" w:color="auto" w:fill="auto"/>
            <w:vAlign w:val="center"/>
          </w:tcPr>
          <w:p w14:paraId="0EC4F639">
            <w:pPr>
              <w:pStyle w:val="180"/>
              <w:rPr>
                <w:rFonts w:hint="eastAsia"/>
              </w:rPr>
            </w:pPr>
            <w:r>
              <w:rPr>
                <w:rFonts w:hAnsi="宋体"/>
                <w:color w:val="000000"/>
                <w:szCs w:val="18"/>
              </w:rPr>
              <w:t>流量</w:t>
            </w:r>
            <w:r>
              <w:rPr>
                <w:color w:val="000000"/>
                <w:szCs w:val="18"/>
              </w:rPr>
              <w:t>100</w:t>
            </w:r>
            <w:r>
              <w:t>～</w:t>
            </w:r>
            <w:r>
              <w:rPr>
                <w:color w:val="000000"/>
                <w:szCs w:val="18"/>
              </w:rPr>
              <w:t>180</w:t>
            </w:r>
          </w:p>
        </w:tc>
        <w:tc>
          <w:tcPr>
            <w:tcW w:w="1334" w:type="dxa"/>
            <w:vMerge w:val="continue"/>
            <w:shd w:val="clear" w:color="auto" w:fill="auto"/>
            <w:vAlign w:val="center"/>
          </w:tcPr>
          <w:p w14:paraId="3526B2E3">
            <w:pPr>
              <w:pStyle w:val="180"/>
              <w:rPr>
                <w:rFonts w:hint="eastAsia"/>
              </w:rPr>
            </w:pPr>
          </w:p>
        </w:tc>
      </w:tr>
      <w:tr w14:paraId="536CDF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09DC35A7">
            <w:pPr>
              <w:pStyle w:val="180"/>
              <w:rPr>
                <w:rFonts w:hint="eastAsia"/>
              </w:rPr>
            </w:pPr>
            <w:r>
              <w:rPr>
                <w:color w:val="000000"/>
                <w:szCs w:val="18"/>
              </w:rPr>
              <w:t>26</w:t>
            </w:r>
          </w:p>
        </w:tc>
        <w:tc>
          <w:tcPr>
            <w:tcW w:w="1559" w:type="dxa"/>
            <w:shd w:val="clear" w:color="auto" w:fill="auto"/>
            <w:vAlign w:val="center"/>
          </w:tcPr>
          <w:p w14:paraId="6002EDF4">
            <w:pPr>
              <w:pStyle w:val="180"/>
              <w:rPr>
                <w:rFonts w:hint="eastAsia"/>
              </w:rPr>
            </w:pPr>
            <w:r>
              <w:rPr>
                <w:rFonts w:hAnsi="宋体"/>
                <w:color w:val="000000"/>
                <w:szCs w:val="18"/>
              </w:rPr>
              <w:t>砂石过滤器</w:t>
            </w:r>
          </w:p>
        </w:tc>
        <w:tc>
          <w:tcPr>
            <w:tcW w:w="1843" w:type="dxa"/>
            <w:shd w:val="clear" w:color="auto" w:fill="auto"/>
            <w:vAlign w:val="center"/>
          </w:tcPr>
          <w:p w14:paraId="6B6FA2DF">
            <w:pPr>
              <w:pStyle w:val="180"/>
              <w:rPr>
                <w:rFonts w:hint="eastAsia"/>
              </w:rPr>
            </w:pPr>
            <w:r>
              <w:rPr>
                <w:rFonts w:hAnsi="宋体"/>
                <w:color w:val="000000"/>
                <w:szCs w:val="18"/>
              </w:rPr>
              <w:t>砂石手动过滤器</w:t>
            </w:r>
          </w:p>
        </w:tc>
        <w:tc>
          <w:tcPr>
            <w:tcW w:w="1231" w:type="dxa"/>
            <w:shd w:val="clear" w:color="auto" w:fill="auto"/>
            <w:vAlign w:val="center"/>
          </w:tcPr>
          <w:p w14:paraId="34C8412B">
            <w:pPr>
              <w:pStyle w:val="180"/>
              <w:rPr>
                <w:rFonts w:hint="eastAsia"/>
              </w:rPr>
            </w:pPr>
            <w:r>
              <w:rPr>
                <w:color w:val="000000"/>
                <w:szCs w:val="18"/>
              </w:rPr>
              <w:t>DN150</w:t>
            </w:r>
          </w:p>
        </w:tc>
        <w:tc>
          <w:tcPr>
            <w:tcW w:w="1334" w:type="dxa"/>
            <w:vMerge w:val="continue"/>
            <w:shd w:val="clear" w:color="auto" w:fill="auto"/>
            <w:vAlign w:val="center"/>
          </w:tcPr>
          <w:p w14:paraId="0178E7B7">
            <w:pPr>
              <w:pStyle w:val="180"/>
              <w:rPr>
                <w:rFonts w:hint="eastAsia"/>
              </w:rPr>
            </w:pPr>
          </w:p>
        </w:tc>
        <w:tc>
          <w:tcPr>
            <w:tcW w:w="1334" w:type="dxa"/>
            <w:shd w:val="clear" w:color="auto" w:fill="auto"/>
            <w:vAlign w:val="center"/>
          </w:tcPr>
          <w:p w14:paraId="165E09D6">
            <w:pPr>
              <w:pStyle w:val="180"/>
              <w:rPr>
                <w:rFonts w:hint="eastAsia"/>
              </w:rPr>
            </w:pPr>
            <w:r>
              <w:rPr>
                <w:rFonts w:hAnsi="宋体"/>
                <w:color w:val="000000"/>
                <w:szCs w:val="18"/>
              </w:rPr>
              <w:t>流量</w:t>
            </w:r>
            <w:r>
              <w:rPr>
                <w:color w:val="000000"/>
                <w:szCs w:val="18"/>
              </w:rPr>
              <w:t>150</w:t>
            </w:r>
            <w:r>
              <w:t>～</w:t>
            </w:r>
            <w:r>
              <w:rPr>
                <w:color w:val="000000"/>
                <w:szCs w:val="18"/>
              </w:rPr>
              <w:t>270</w:t>
            </w:r>
          </w:p>
        </w:tc>
        <w:tc>
          <w:tcPr>
            <w:tcW w:w="1334" w:type="dxa"/>
            <w:vMerge w:val="continue"/>
            <w:shd w:val="clear" w:color="auto" w:fill="auto"/>
            <w:vAlign w:val="center"/>
          </w:tcPr>
          <w:p w14:paraId="30AC0C9E">
            <w:pPr>
              <w:pStyle w:val="180"/>
              <w:rPr>
                <w:rFonts w:hint="eastAsia"/>
              </w:rPr>
            </w:pPr>
          </w:p>
        </w:tc>
      </w:tr>
      <w:tr w14:paraId="7F504B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12C2637F">
            <w:pPr>
              <w:pStyle w:val="180"/>
              <w:rPr>
                <w:rFonts w:hint="eastAsia"/>
              </w:rPr>
            </w:pPr>
            <w:r>
              <w:rPr>
                <w:color w:val="000000"/>
                <w:szCs w:val="18"/>
              </w:rPr>
              <w:t>27</w:t>
            </w:r>
          </w:p>
        </w:tc>
        <w:tc>
          <w:tcPr>
            <w:tcW w:w="1559" w:type="dxa"/>
            <w:shd w:val="clear" w:color="auto" w:fill="auto"/>
            <w:vAlign w:val="center"/>
          </w:tcPr>
          <w:p w14:paraId="466FB370">
            <w:pPr>
              <w:pStyle w:val="180"/>
              <w:rPr>
                <w:rFonts w:hint="eastAsia"/>
              </w:rPr>
            </w:pPr>
            <w:r>
              <w:rPr>
                <w:rFonts w:hAnsi="宋体"/>
                <w:color w:val="000000"/>
                <w:szCs w:val="18"/>
              </w:rPr>
              <w:t>砂石过滤器</w:t>
            </w:r>
          </w:p>
        </w:tc>
        <w:tc>
          <w:tcPr>
            <w:tcW w:w="1843" w:type="dxa"/>
            <w:shd w:val="clear" w:color="auto" w:fill="auto"/>
            <w:vAlign w:val="center"/>
          </w:tcPr>
          <w:p w14:paraId="4643A149">
            <w:pPr>
              <w:pStyle w:val="180"/>
              <w:rPr>
                <w:rFonts w:hint="eastAsia"/>
              </w:rPr>
            </w:pPr>
            <w:r>
              <w:rPr>
                <w:rFonts w:hAnsi="宋体"/>
                <w:color w:val="000000"/>
                <w:szCs w:val="18"/>
              </w:rPr>
              <w:t>砂石手动过滤器</w:t>
            </w:r>
          </w:p>
        </w:tc>
        <w:tc>
          <w:tcPr>
            <w:tcW w:w="1231" w:type="dxa"/>
            <w:shd w:val="clear" w:color="auto" w:fill="auto"/>
            <w:vAlign w:val="center"/>
          </w:tcPr>
          <w:p w14:paraId="2B8F3FF1">
            <w:pPr>
              <w:pStyle w:val="180"/>
              <w:rPr>
                <w:rFonts w:hint="eastAsia"/>
              </w:rPr>
            </w:pPr>
            <w:r>
              <w:rPr>
                <w:color w:val="000000"/>
                <w:szCs w:val="18"/>
              </w:rPr>
              <w:t>DN200</w:t>
            </w:r>
          </w:p>
        </w:tc>
        <w:tc>
          <w:tcPr>
            <w:tcW w:w="1334" w:type="dxa"/>
            <w:vMerge w:val="continue"/>
            <w:shd w:val="clear" w:color="auto" w:fill="auto"/>
            <w:vAlign w:val="center"/>
          </w:tcPr>
          <w:p w14:paraId="3194D2E6">
            <w:pPr>
              <w:pStyle w:val="180"/>
              <w:rPr>
                <w:rFonts w:hint="eastAsia"/>
              </w:rPr>
            </w:pPr>
          </w:p>
        </w:tc>
        <w:tc>
          <w:tcPr>
            <w:tcW w:w="1334" w:type="dxa"/>
            <w:shd w:val="clear" w:color="auto" w:fill="auto"/>
            <w:vAlign w:val="center"/>
          </w:tcPr>
          <w:p w14:paraId="356B8CEF">
            <w:pPr>
              <w:pStyle w:val="180"/>
              <w:rPr>
                <w:rFonts w:hint="eastAsia"/>
              </w:rPr>
            </w:pPr>
            <w:r>
              <w:rPr>
                <w:rFonts w:hAnsi="宋体"/>
                <w:color w:val="000000"/>
                <w:szCs w:val="18"/>
              </w:rPr>
              <w:t>流量</w:t>
            </w:r>
            <w:r>
              <w:rPr>
                <w:color w:val="000000"/>
                <w:szCs w:val="18"/>
              </w:rPr>
              <w:t>200</w:t>
            </w:r>
            <w:r>
              <w:t>～</w:t>
            </w:r>
            <w:r>
              <w:rPr>
                <w:color w:val="000000"/>
                <w:szCs w:val="18"/>
              </w:rPr>
              <w:t>360</w:t>
            </w:r>
          </w:p>
        </w:tc>
        <w:tc>
          <w:tcPr>
            <w:tcW w:w="1334" w:type="dxa"/>
            <w:vMerge w:val="continue"/>
            <w:shd w:val="clear" w:color="auto" w:fill="auto"/>
            <w:vAlign w:val="center"/>
          </w:tcPr>
          <w:p w14:paraId="7A0A7C52">
            <w:pPr>
              <w:pStyle w:val="180"/>
              <w:rPr>
                <w:rFonts w:hint="eastAsia"/>
              </w:rPr>
            </w:pPr>
          </w:p>
        </w:tc>
      </w:tr>
      <w:tr w14:paraId="4E9D8C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4664B570">
            <w:pPr>
              <w:pStyle w:val="180"/>
              <w:rPr>
                <w:rFonts w:hint="eastAsia"/>
              </w:rPr>
            </w:pPr>
            <w:r>
              <w:rPr>
                <w:color w:val="000000"/>
                <w:szCs w:val="18"/>
              </w:rPr>
              <w:t>28</w:t>
            </w:r>
          </w:p>
        </w:tc>
        <w:tc>
          <w:tcPr>
            <w:tcW w:w="1559" w:type="dxa"/>
            <w:shd w:val="clear" w:color="auto" w:fill="auto"/>
            <w:vAlign w:val="center"/>
          </w:tcPr>
          <w:p w14:paraId="20917104">
            <w:pPr>
              <w:pStyle w:val="180"/>
              <w:rPr>
                <w:rFonts w:hint="eastAsia"/>
              </w:rPr>
            </w:pPr>
            <w:r>
              <w:rPr>
                <w:rFonts w:hAnsi="宋体"/>
                <w:color w:val="000000"/>
                <w:szCs w:val="18"/>
              </w:rPr>
              <w:t>砂石过滤器</w:t>
            </w:r>
          </w:p>
        </w:tc>
        <w:tc>
          <w:tcPr>
            <w:tcW w:w="1843" w:type="dxa"/>
            <w:shd w:val="clear" w:color="auto" w:fill="auto"/>
            <w:vAlign w:val="center"/>
          </w:tcPr>
          <w:p w14:paraId="06A96C71">
            <w:pPr>
              <w:pStyle w:val="180"/>
              <w:rPr>
                <w:rFonts w:hint="eastAsia"/>
              </w:rPr>
            </w:pPr>
            <w:r>
              <w:rPr>
                <w:rFonts w:hAnsi="宋体"/>
                <w:color w:val="000000"/>
                <w:szCs w:val="18"/>
              </w:rPr>
              <w:t>砂石手动过滤器</w:t>
            </w:r>
          </w:p>
        </w:tc>
        <w:tc>
          <w:tcPr>
            <w:tcW w:w="1231" w:type="dxa"/>
            <w:shd w:val="clear" w:color="auto" w:fill="auto"/>
            <w:vAlign w:val="center"/>
          </w:tcPr>
          <w:p w14:paraId="2CB1D131">
            <w:pPr>
              <w:pStyle w:val="180"/>
              <w:rPr>
                <w:rFonts w:hint="eastAsia"/>
              </w:rPr>
            </w:pPr>
            <w:r>
              <w:rPr>
                <w:color w:val="000000"/>
                <w:szCs w:val="18"/>
              </w:rPr>
              <w:t>DN200</w:t>
            </w:r>
          </w:p>
        </w:tc>
        <w:tc>
          <w:tcPr>
            <w:tcW w:w="1334" w:type="dxa"/>
            <w:vMerge w:val="continue"/>
            <w:shd w:val="clear" w:color="auto" w:fill="auto"/>
            <w:vAlign w:val="center"/>
          </w:tcPr>
          <w:p w14:paraId="3CB309BC">
            <w:pPr>
              <w:pStyle w:val="180"/>
              <w:rPr>
                <w:rFonts w:hint="eastAsia"/>
              </w:rPr>
            </w:pPr>
          </w:p>
        </w:tc>
        <w:tc>
          <w:tcPr>
            <w:tcW w:w="1334" w:type="dxa"/>
            <w:shd w:val="clear" w:color="auto" w:fill="auto"/>
            <w:vAlign w:val="center"/>
          </w:tcPr>
          <w:p w14:paraId="3B894F55">
            <w:pPr>
              <w:pStyle w:val="180"/>
              <w:rPr>
                <w:rFonts w:hint="eastAsia"/>
              </w:rPr>
            </w:pPr>
            <w:r>
              <w:rPr>
                <w:rFonts w:hAnsi="宋体"/>
                <w:color w:val="000000"/>
                <w:szCs w:val="18"/>
              </w:rPr>
              <w:t>流量</w:t>
            </w:r>
            <w:r>
              <w:rPr>
                <w:color w:val="000000"/>
                <w:szCs w:val="18"/>
              </w:rPr>
              <w:t>250</w:t>
            </w:r>
            <w:r>
              <w:t>～</w:t>
            </w:r>
            <w:r>
              <w:rPr>
                <w:color w:val="000000"/>
                <w:szCs w:val="18"/>
              </w:rPr>
              <w:t>450</w:t>
            </w:r>
          </w:p>
        </w:tc>
        <w:tc>
          <w:tcPr>
            <w:tcW w:w="1334" w:type="dxa"/>
            <w:vMerge w:val="continue"/>
            <w:shd w:val="clear" w:color="auto" w:fill="auto"/>
            <w:vAlign w:val="center"/>
          </w:tcPr>
          <w:p w14:paraId="1DB54826">
            <w:pPr>
              <w:pStyle w:val="180"/>
              <w:rPr>
                <w:rFonts w:hint="eastAsia"/>
              </w:rPr>
            </w:pPr>
          </w:p>
        </w:tc>
      </w:tr>
      <w:tr w14:paraId="4F48CD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0D1996A4">
            <w:pPr>
              <w:pStyle w:val="180"/>
              <w:rPr>
                <w:rFonts w:hint="eastAsia"/>
              </w:rPr>
            </w:pPr>
            <w:r>
              <w:rPr>
                <w:color w:val="000000"/>
                <w:szCs w:val="18"/>
              </w:rPr>
              <w:t>29</w:t>
            </w:r>
          </w:p>
        </w:tc>
        <w:tc>
          <w:tcPr>
            <w:tcW w:w="1559" w:type="dxa"/>
            <w:shd w:val="clear" w:color="auto" w:fill="auto"/>
            <w:vAlign w:val="center"/>
          </w:tcPr>
          <w:p w14:paraId="29B4D7F0">
            <w:pPr>
              <w:pStyle w:val="180"/>
              <w:rPr>
                <w:rFonts w:hint="eastAsia"/>
              </w:rPr>
            </w:pPr>
            <w:r>
              <w:rPr>
                <w:rFonts w:hAnsi="宋体"/>
                <w:color w:val="000000"/>
                <w:szCs w:val="18"/>
              </w:rPr>
              <w:t>砂石过滤器</w:t>
            </w:r>
          </w:p>
        </w:tc>
        <w:tc>
          <w:tcPr>
            <w:tcW w:w="1843" w:type="dxa"/>
            <w:shd w:val="clear" w:color="auto" w:fill="auto"/>
            <w:vAlign w:val="center"/>
          </w:tcPr>
          <w:p w14:paraId="19CCDB2C">
            <w:pPr>
              <w:pStyle w:val="180"/>
              <w:rPr>
                <w:rFonts w:hint="eastAsia"/>
              </w:rPr>
            </w:pPr>
            <w:r>
              <w:rPr>
                <w:rFonts w:hAnsi="宋体"/>
                <w:color w:val="000000"/>
                <w:szCs w:val="18"/>
              </w:rPr>
              <w:t>砂石手动过滤器</w:t>
            </w:r>
          </w:p>
        </w:tc>
        <w:tc>
          <w:tcPr>
            <w:tcW w:w="1231" w:type="dxa"/>
            <w:shd w:val="clear" w:color="auto" w:fill="auto"/>
            <w:vAlign w:val="center"/>
          </w:tcPr>
          <w:p w14:paraId="6300D750">
            <w:pPr>
              <w:pStyle w:val="180"/>
              <w:rPr>
                <w:rFonts w:hint="eastAsia"/>
              </w:rPr>
            </w:pPr>
            <w:r>
              <w:rPr>
                <w:color w:val="000000"/>
                <w:szCs w:val="18"/>
              </w:rPr>
              <w:t>DN250</w:t>
            </w:r>
          </w:p>
        </w:tc>
        <w:tc>
          <w:tcPr>
            <w:tcW w:w="1334" w:type="dxa"/>
            <w:vMerge w:val="continue"/>
            <w:shd w:val="clear" w:color="auto" w:fill="auto"/>
            <w:vAlign w:val="center"/>
          </w:tcPr>
          <w:p w14:paraId="3250F7F9">
            <w:pPr>
              <w:pStyle w:val="180"/>
              <w:rPr>
                <w:rFonts w:hint="eastAsia"/>
              </w:rPr>
            </w:pPr>
          </w:p>
        </w:tc>
        <w:tc>
          <w:tcPr>
            <w:tcW w:w="1334" w:type="dxa"/>
            <w:shd w:val="clear" w:color="auto" w:fill="auto"/>
            <w:vAlign w:val="center"/>
          </w:tcPr>
          <w:p w14:paraId="6745D21D">
            <w:pPr>
              <w:pStyle w:val="180"/>
              <w:rPr>
                <w:rFonts w:hint="eastAsia"/>
              </w:rPr>
            </w:pPr>
            <w:r>
              <w:rPr>
                <w:rFonts w:hAnsi="宋体"/>
                <w:color w:val="000000"/>
                <w:szCs w:val="18"/>
              </w:rPr>
              <w:t>流量</w:t>
            </w:r>
            <w:r>
              <w:rPr>
                <w:color w:val="000000"/>
                <w:szCs w:val="18"/>
              </w:rPr>
              <w:t>300</w:t>
            </w:r>
            <w:r>
              <w:t>～</w:t>
            </w:r>
            <w:r>
              <w:rPr>
                <w:color w:val="000000"/>
                <w:szCs w:val="18"/>
              </w:rPr>
              <w:t>540</w:t>
            </w:r>
          </w:p>
        </w:tc>
        <w:tc>
          <w:tcPr>
            <w:tcW w:w="1334" w:type="dxa"/>
            <w:vMerge w:val="continue"/>
            <w:shd w:val="clear" w:color="auto" w:fill="auto"/>
            <w:vAlign w:val="center"/>
          </w:tcPr>
          <w:p w14:paraId="7C9A8763">
            <w:pPr>
              <w:pStyle w:val="180"/>
              <w:rPr>
                <w:rFonts w:hint="eastAsia"/>
              </w:rPr>
            </w:pPr>
          </w:p>
        </w:tc>
      </w:tr>
      <w:tr w14:paraId="2864C6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3701E241">
            <w:pPr>
              <w:pStyle w:val="180"/>
              <w:rPr>
                <w:rFonts w:hint="eastAsia"/>
              </w:rPr>
            </w:pPr>
            <w:r>
              <w:rPr>
                <w:color w:val="000000"/>
                <w:szCs w:val="18"/>
              </w:rPr>
              <w:t>30</w:t>
            </w:r>
          </w:p>
        </w:tc>
        <w:tc>
          <w:tcPr>
            <w:tcW w:w="1559" w:type="dxa"/>
            <w:shd w:val="clear" w:color="auto" w:fill="auto"/>
            <w:vAlign w:val="center"/>
          </w:tcPr>
          <w:p w14:paraId="5E519727">
            <w:pPr>
              <w:pStyle w:val="180"/>
              <w:rPr>
                <w:rFonts w:hint="eastAsia"/>
              </w:rPr>
            </w:pPr>
            <w:r>
              <w:rPr>
                <w:rFonts w:hAnsi="宋体"/>
                <w:color w:val="000000"/>
                <w:szCs w:val="18"/>
              </w:rPr>
              <w:t>砂石过滤器</w:t>
            </w:r>
          </w:p>
        </w:tc>
        <w:tc>
          <w:tcPr>
            <w:tcW w:w="1843" w:type="dxa"/>
            <w:shd w:val="clear" w:color="auto" w:fill="auto"/>
            <w:vAlign w:val="center"/>
          </w:tcPr>
          <w:p w14:paraId="7B208E34">
            <w:pPr>
              <w:pStyle w:val="180"/>
              <w:rPr>
                <w:rFonts w:hint="eastAsia"/>
              </w:rPr>
            </w:pPr>
            <w:r>
              <w:rPr>
                <w:rFonts w:hAnsi="宋体"/>
                <w:color w:val="000000"/>
                <w:szCs w:val="18"/>
              </w:rPr>
              <w:t>砂石手动过滤器</w:t>
            </w:r>
          </w:p>
        </w:tc>
        <w:tc>
          <w:tcPr>
            <w:tcW w:w="1231" w:type="dxa"/>
            <w:shd w:val="clear" w:color="auto" w:fill="auto"/>
            <w:vAlign w:val="center"/>
          </w:tcPr>
          <w:p w14:paraId="2AFC5555">
            <w:pPr>
              <w:pStyle w:val="180"/>
              <w:rPr>
                <w:rFonts w:hint="eastAsia"/>
              </w:rPr>
            </w:pPr>
            <w:r>
              <w:rPr>
                <w:color w:val="000000"/>
                <w:szCs w:val="18"/>
              </w:rPr>
              <w:t>DN150</w:t>
            </w:r>
          </w:p>
        </w:tc>
        <w:tc>
          <w:tcPr>
            <w:tcW w:w="1334" w:type="dxa"/>
            <w:vMerge w:val="continue"/>
            <w:shd w:val="clear" w:color="auto" w:fill="auto"/>
            <w:vAlign w:val="center"/>
          </w:tcPr>
          <w:p w14:paraId="2D625BD9">
            <w:pPr>
              <w:pStyle w:val="180"/>
              <w:rPr>
                <w:rFonts w:hint="eastAsia"/>
              </w:rPr>
            </w:pPr>
          </w:p>
        </w:tc>
        <w:tc>
          <w:tcPr>
            <w:tcW w:w="1334" w:type="dxa"/>
            <w:shd w:val="clear" w:color="auto" w:fill="auto"/>
            <w:vAlign w:val="center"/>
          </w:tcPr>
          <w:p w14:paraId="316A4FA0">
            <w:pPr>
              <w:pStyle w:val="180"/>
              <w:rPr>
                <w:rFonts w:hint="eastAsia"/>
              </w:rPr>
            </w:pPr>
            <w:r>
              <w:rPr>
                <w:rFonts w:hAnsi="宋体"/>
                <w:color w:val="000000"/>
                <w:szCs w:val="18"/>
              </w:rPr>
              <w:t>流量</w:t>
            </w:r>
            <w:r>
              <w:rPr>
                <w:color w:val="000000"/>
                <w:szCs w:val="18"/>
              </w:rPr>
              <w:t>160</w:t>
            </w:r>
            <w:r>
              <w:t>～</w:t>
            </w:r>
            <w:r>
              <w:rPr>
                <w:color w:val="000000"/>
                <w:szCs w:val="18"/>
              </w:rPr>
              <w:t>220</w:t>
            </w:r>
          </w:p>
        </w:tc>
        <w:tc>
          <w:tcPr>
            <w:tcW w:w="1334" w:type="dxa"/>
            <w:vMerge w:val="continue"/>
            <w:shd w:val="clear" w:color="auto" w:fill="auto"/>
            <w:vAlign w:val="center"/>
          </w:tcPr>
          <w:p w14:paraId="567D8504">
            <w:pPr>
              <w:pStyle w:val="180"/>
              <w:rPr>
                <w:rFonts w:hint="eastAsia"/>
              </w:rPr>
            </w:pPr>
          </w:p>
        </w:tc>
      </w:tr>
    </w:tbl>
    <w:p w14:paraId="1FAE2637"/>
    <w:p w14:paraId="010CCD1E">
      <w:pPr>
        <w:pStyle w:val="79"/>
        <w:numPr>
          <w:ilvl w:val="0"/>
          <w:numId w:val="0"/>
        </w:numPr>
        <w:spacing w:before="156" w:after="156"/>
        <w:rPr>
          <w:rFonts w:hint="eastAsia"/>
        </w:rPr>
      </w:pPr>
      <w:r>
        <w:rPr>
          <w:rFonts w:hint="eastAsia"/>
        </w:rPr>
        <w:t>表B.1 不同类型过滤器参数表（续）</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99"/>
        <w:gridCol w:w="1559"/>
        <w:gridCol w:w="1843"/>
        <w:gridCol w:w="1231"/>
        <w:gridCol w:w="1334"/>
        <w:gridCol w:w="1334"/>
        <w:gridCol w:w="1334"/>
      </w:tblGrid>
      <w:tr w14:paraId="52161E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Merge w:val="restart"/>
            <w:shd w:val="clear" w:color="auto" w:fill="auto"/>
            <w:vAlign w:val="center"/>
          </w:tcPr>
          <w:p w14:paraId="3D2A1EA7">
            <w:pPr>
              <w:pStyle w:val="180"/>
              <w:rPr>
                <w:rFonts w:hint="eastAsia"/>
              </w:rPr>
            </w:pPr>
            <w:r>
              <w:rPr>
                <w:rFonts w:hAnsi="宋体"/>
                <w:color w:val="000000"/>
                <w:szCs w:val="18"/>
              </w:rPr>
              <w:t>序号</w:t>
            </w:r>
          </w:p>
        </w:tc>
        <w:tc>
          <w:tcPr>
            <w:tcW w:w="1559" w:type="dxa"/>
            <w:vMerge w:val="restart"/>
            <w:shd w:val="clear" w:color="auto" w:fill="auto"/>
            <w:vAlign w:val="center"/>
          </w:tcPr>
          <w:p w14:paraId="13E6B128">
            <w:pPr>
              <w:pStyle w:val="180"/>
              <w:rPr>
                <w:rFonts w:hint="eastAsia"/>
              </w:rPr>
            </w:pPr>
            <w:r>
              <w:rPr>
                <w:rFonts w:hAnsi="宋体"/>
                <w:color w:val="000000"/>
                <w:szCs w:val="18"/>
              </w:rPr>
              <w:t>产品分类</w:t>
            </w:r>
          </w:p>
        </w:tc>
        <w:tc>
          <w:tcPr>
            <w:tcW w:w="1843" w:type="dxa"/>
            <w:vMerge w:val="restart"/>
            <w:shd w:val="clear" w:color="auto" w:fill="auto"/>
            <w:vAlign w:val="center"/>
          </w:tcPr>
          <w:p w14:paraId="1426FFC2">
            <w:pPr>
              <w:pStyle w:val="180"/>
              <w:rPr>
                <w:rFonts w:hint="eastAsia"/>
              </w:rPr>
            </w:pPr>
            <w:r>
              <w:rPr>
                <w:rFonts w:hAnsi="宋体"/>
                <w:color w:val="000000"/>
                <w:szCs w:val="18"/>
              </w:rPr>
              <w:t>产品名称</w:t>
            </w:r>
          </w:p>
        </w:tc>
        <w:tc>
          <w:tcPr>
            <w:tcW w:w="1231" w:type="dxa"/>
            <w:vMerge w:val="restart"/>
            <w:shd w:val="clear" w:color="auto" w:fill="auto"/>
            <w:vAlign w:val="center"/>
          </w:tcPr>
          <w:p w14:paraId="372E801B">
            <w:pPr>
              <w:pStyle w:val="180"/>
              <w:rPr>
                <w:rFonts w:hint="eastAsia"/>
              </w:rPr>
            </w:pPr>
            <w:r>
              <w:rPr>
                <w:rFonts w:hAnsi="宋体"/>
                <w:color w:val="000000"/>
                <w:szCs w:val="18"/>
              </w:rPr>
              <w:t>产品规格</w:t>
            </w:r>
          </w:p>
        </w:tc>
        <w:tc>
          <w:tcPr>
            <w:tcW w:w="1334" w:type="dxa"/>
            <w:vMerge w:val="restart"/>
            <w:shd w:val="clear" w:color="auto" w:fill="auto"/>
            <w:vAlign w:val="center"/>
          </w:tcPr>
          <w:p w14:paraId="0DF5625B">
            <w:pPr>
              <w:pStyle w:val="180"/>
              <w:rPr>
                <w:rFonts w:hint="eastAsia"/>
              </w:rPr>
            </w:pPr>
            <w:r>
              <w:rPr>
                <w:rFonts w:hAnsi="宋体"/>
                <w:color w:val="000000"/>
                <w:szCs w:val="18"/>
              </w:rPr>
              <w:t>过滤精度（目）</w:t>
            </w:r>
          </w:p>
        </w:tc>
        <w:tc>
          <w:tcPr>
            <w:tcW w:w="2668" w:type="dxa"/>
            <w:gridSpan w:val="2"/>
            <w:shd w:val="clear" w:color="auto" w:fill="auto"/>
            <w:vAlign w:val="center"/>
          </w:tcPr>
          <w:p w14:paraId="184CB706">
            <w:pPr>
              <w:pStyle w:val="180"/>
              <w:rPr>
                <w:rFonts w:hint="eastAsia"/>
              </w:rPr>
            </w:pPr>
            <w:r>
              <w:t>产品参数</w:t>
            </w:r>
          </w:p>
        </w:tc>
      </w:tr>
      <w:tr w14:paraId="5EAFDC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Merge w:val="continue"/>
            <w:shd w:val="clear" w:color="auto" w:fill="auto"/>
            <w:vAlign w:val="center"/>
          </w:tcPr>
          <w:p w14:paraId="014DD44D">
            <w:pPr>
              <w:pStyle w:val="180"/>
              <w:rPr>
                <w:rFonts w:hint="eastAsia"/>
              </w:rPr>
            </w:pPr>
          </w:p>
        </w:tc>
        <w:tc>
          <w:tcPr>
            <w:tcW w:w="1559" w:type="dxa"/>
            <w:vMerge w:val="continue"/>
            <w:shd w:val="clear" w:color="auto" w:fill="auto"/>
            <w:vAlign w:val="center"/>
          </w:tcPr>
          <w:p w14:paraId="21D635D6">
            <w:pPr>
              <w:pStyle w:val="180"/>
              <w:rPr>
                <w:rFonts w:hint="eastAsia"/>
              </w:rPr>
            </w:pPr>
          </w:p>
        </w:tc>
        <w:tc>
          <w:tcPr>
            <w:tcW w:w="1843" w:type="dxa"/>
            <w:vMerge w:val="continue"/>
            <w:shd w:val="clear" w:color="auto" w:fill="auto"/>
            <w:vAlign w:val="center"/>
          </w:tcPr>
          <w:p w14:paraId="31DC1E7F">
            <w:pPr>
              <w:pStyle w:val="180"/>
              <w:rPr>
                <w:rFonts w:hint="eastAsia"/>
              </w:rPr>
            </w:pPr>
          </w:p>
        </w:tc>
        <w:tc>
          <w:tcPr>
            <w:tcW w:w="1231" w:type="dxa"/>
            <w:vMerge w:val="continue"/>
            <w:shd w:val="clear" w:color="auto" w:fill="auto"/>
            <w:vAlign w:val="center"/>
          </w:tcPr>
          <w:p w14:paraId="648AC59D">
            <w:pPr>
              <w:pStyle w:val="180"/>
              <w:rPr>
                <w:rFonts w:hint="eastAsia"/>
              </w:rPr>
            </w:pPr>
          </w:p>
        </w:tc>
        <w:tc>
          <w:tcPr>
            <w:tcW w:w="1334" w:type="dxa"/>
            <w:vMerge w:val="continue"/>
            <w:shd w:val="clear" w:color="auto" w:fill="auto"/>
            <w:vAlign w:val="center"/>
          </w:tcPr>
          <w:p w14:paraId="3ACC0791">
            <w:pPr>
              <w:pStyle w:val="180"/>
              <w:rPr>
                <w:rFonts w:hint="eastAsia"/>
              </w:rPr>
            </w:pPr>
          </w:p>
        </w:tc>
        <w:tc>
          <w:tcPr>
            <w:tcW w:w="1334" w:type="dxa"/>
            <w:shd w:val="clear" w:color="auto" w:fill="auto"/>
            <w:vAlign w:val="center"/>
          </w:tcPr>
          <w:p w14:paraId="404B1AA5">
            <w:pPr>
              <w:pStyle w:val="180"/>
              <w:rPr>
                <w:rFonts w:hint="eastAsia"/>
              </w:rPr>
            </w:pPr>
            <w:r>
              <w:rPr>
                <w:rFonts w:hAnsi="宋体"/>
                <w:color w:val="000000"/>
                <w:szCs w:val="18"/>
              </w:rPr>
              <w:t>流量（</w:t>
            </w:r>
            <w:r>
              <w:rPr>
                <w:color w:val="000000"/>
                <w:szCs w:val="18"/>
              </w:rPr>
              <w:t>m</w:t>
            </w:r>
            <w:r>
              <w:rPr>
                <w:rStyle w:val="237"/>
                <w:rFonts w:hint="default" w:ascii="Times New Roman"/>
                <w:vertAlign w:val="superscript"/>
              </w:rPr>
              <w:t>3</w:t>
            </w:r>
            <w:r>
              <w:rPr>
                <w:rFonts w:hAnsi="宋体"/>
                <w:color w:val="000000"/>
                <w:szCs w:val="18"/>
              </w:rPr>
              <w:t>）</w:t>
            </w:r>
            <w:r>
              <w:rPr>
                <w:rStyle w:val="237"/>
                <w:rFonts w:hint="default"/>
              </w:rPr>
              <w:t xml:space="preserve"> </w:t>
            </w:r>
          </w:p>
        </w:tc>
        <w:tc>
          <w:tcPr>
            <w:tcW w:w="1334" w:type="dxa"/>
            <w:shd w:val="clear" w:color="auto" w:fill="auto"/>
            <w:vAlign w:val="center"/>
          </w:tcPr>
          <w:p w14:paraId="1C4A0509">
            <w:pPr>
              <w:pStyle w:val="180"/>
              <w:rPr>
                <w:rFonts w:hint="eastAsia"/>
              </w:rPr>
            </w:pPr>
            <w:r>
              <w:rPr>
                <w:rFonts w:hAnsi="宋体"/>
                <w:color w:val="000000"/>
                <w:szCs w:val="18"/>
              </w:rPr>
              <w:t>公称压力</w:t>
            </w:r>
            <w:r>
              <w:rPr>
                <w:color w:val="000000"/>
                <w:szCs w:val="18"/>
              </w:rPr>
              <w:t>(Mpa</w:t>
            </w:r>
            <w:r>
              <w:rPr>
                <w:rFonts w:hAnsi="宋体"/>
                <w:color w:val="000000"/>
                <w:szCs w:val="18"/>
              </w:rPr>
              <w:t>）</w:t>
            </w:r>
          </w:p>
        </w:tc>
      </w:tr>
      <w:tr w14:paraId="11B0B2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5E23597A">
            <w:pPr>
              <w:pStyle w:val="180"/>
              <w:rPr>
                <w:color w:val="000000"/>
                <w:szCs w:val="18"/>
              </w:rPr>
            </w:pPr>
            <w:r>
              <w:rPr>
                <w:color w:val="000000"/>
                <w:szCs w:val="18"/>
              </w:rPr>
              <w:t>31</w:t>
            </w:r>
          </w:p>
        </w:tc>
        <w:tc>
          <w:tcPr>
            <w:tcW w:w="1559" w:type="dxa"/>
            <w:shd w:val="clear" w:color="auto" w:fill="auto"/>
            <w:vAlign w:val="center"/>
          </w:tcPr>
          <w:p w14:paraId="0D2C93C9">
            <w:pPr>
              <w:pStyle w:val="180"/>
              <w:rPr>
                <w:rFonts w:hAnsi="宋体"/>
                <w:color w:val="000000"/>
                <w:szCs w:val="18"/>
              </w:rPr>
            </w:pPr>
            <w:r>
              <w:rPr>
                <w:rFonts w:hAnsi="宋体"/>
                <w:color w:val="000000"/>
                <w:szCs w:val="18"/>
              </w:rPr>
              <w:t>叠片过滤器</w:t>
            </w:r>
          </w:p>
        </w:tc>
        <w:tc>
          <w:tcPr>
            <w:tcW w:w="1843" w:type="dxa"/>
            <w:shd w:val="clear" w:color="auto" w:fill="auto"/>
            <w:vAlign w:val="center"/>
          </w:tcPr>
          <w:p w14:paraId="022E402B">
            <w:pPr>
              <w:pStyle w:val="180"/>
              <w:rPr>
                <w:rFonts w:hAnsi="宋体"/>
                <w:color w:val="000000"/>
                <w:szCs w:val="18"/>
              </w:rPr>
            </w:pPr>
            <w:r>
              <w:rPr>
                <w:rFonts w:hAnsi="宋体"/>
                <w:color w:val="000000"/>
                <w:szCs w:val="18"/>
              </w:rPr>
              <w:t>叠片全自动过滤器</w:t>
            </w:r>
          </w:p>
        </w:tc>
        <w:tc>
          <w:tcPr>
            <w:tcW w:w="1231" w:type="dxa"/>
            <w:shd w:val="clear" w:color="auto" w:fill="auto"/>
            <w:vAlign w:val="center"/>
          </w:tcPr>
          <w:p w14:paraId="4360634C">
            <w:pPr>
              <w:pStyle w:val="180"/>
              <w:rPr>
                <w:color w:val="000000"/>
                <w:szCs w:val="18"/>
              </w:rPr>
            </w:pPr>
            <w:r>
              <w:rPr>
                <w:color w:val="000000"/>
                <w:szCs w:val="18"/>
              </w:rPr>
              <w:t>DN80</w:t>
            </w:r>
          </w:p>
        </w:tc>
        <w:tc>
          <w:tcPr>
            <w:tcW w:w="1334" w:type="dxa"/>
            <w:vMerge w:val="restart"/>
            <w:shd w:val="clear" w:color="auto" w:fill="auto"/>
            <w:vAlign w:val="center"/>
          </w:tcPr>
          <w:p w14:paraId="63CE44DC">
            <w:pPr>
              <w:pStyle w:val="180"/>
            </w:pPr>
            <w:r>
              <w:t>80～120</w:t>
            </w:r>
          </w:p>
        </w:tc>
        <w:tc>
          <w:tcPr>
            <w:tcW w:w="1334" w:type="dxa"/>
            <w:shd w:val="clear" w:color="auto" w:fill="auto"/>
            <w:vAlign w:val="center"/>
          </w:tcPr>
          <w:p w14:paraId="7B348C20">
            <w:pPr>
              <w:pStyle w:val="180"/>
              <w:rPr>
                <w:rFonts w:hAnsi="宋体"/>
                <w:color w:val="000000"/>
                <w:szCs w:val="18"/>
              </w:rPr>
            </w:pPr>
            <w:r>
              <w:rPr>
                <w:rFonts w:hAnsi="宋体"/>
                <w:color w:val="000000"/>
                <w:szCs w:val="18"/>
              </w:rPr>
              <w:t>流量</w:t>
            </w:r>
            <w:r>
              <w:rPr>
                <w:color w:val="000000"/>
                <w:szCs w:val="18"/>
              </w:rPr>
              <w:t>20</w:t>
            </w:r>
            <w:r>
              <w:t>～</w:t>
            </w:r>
            <w:r>
              <w:rPr>
                <w:color w:val="000000"/>
                <w:szCs w:val="18"/>
              </w:rPr>
              <w:t>40</w:t>
            </w:r>
          </w:p>
        </w:tc>
        <w:tc>
          <w:tcPr>
            <w:tcW w:w="1334" w:type="dxa"/>
            <w:vMerge w:val="restart"/>
            <w:shd w:val="clear" w:color="auto" w:fill="auto"/>
            <w:vAlign w:val="center"/>
          </w:tcPr>
          <w:p w14:paraId="29F0B085">
            <w:pPr>
              <w:pStyle w:val="180"/>
              <w:rPr>
                <w:rFonts w:hint="eastAsia"/>
              </w:rPr>
            </w:pPr>
            <w:r>
              <w:rPr>
                <w:rFonts w:hint="eastAsia"/>
              </w:rPr>
              <w:t>0.4</w:t>
            </w:r>
          </w:p>
        </w:tc>
      </w:tr>
      <w:tr w14:paraId="3F7A7C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35AD10FD">
            <w:pPr>
              <w:pStyle w:val="180"/>
              <w:rPr>
                <w:rFonts w:hint="eastAsia"/>
              </w:rPr>
            </w:pPr>
            <w:r>
              <w:rPr>
                <w:color w:val="000000"/>
                <w:szCs w:val="18"/>
              </w:rPr>
              <w:t>32</w:t>
            </w:r>
          </w:p>
        </w:tc>
        <w:tc>
          <w:tcPr>
            <w:tcW w:w="1559" w:type="dxa"/>
            <w:shd w:val="clear" w:color="auto" w:fill="auto"/>
            <w:vAlign w:val="center"/>
          </w:tcPr>
          <w:p w14:paraId="4B7177CD">
            <w:pPr>
              <w:pStyle w:val="180"/>
              <w:rPr>
                <w:rFonts w:hint="eastAsia"/>
              </w:rPr>
            </w:pPr>
            <w:r>
              <w:rPr>
                <w:rFonts w:hAnsi="宋体"/>
                <w:color w:val="000000"/>
                <w:szCs w:val="18"/>
              </w:rPr>
              <w:t>叠片过滤器</w:t>
            </w:r>
          </w:p>
        </w:tc>
        <w:tc>
          <w:tcPr>
            <w:tcW w:w="1843" w:type="dxa"/>
            <w:shd w:val="clear" w:color="auto" w:fill="auto"/>
            <w:vAlign w:val="center"/>
          </w:tcPr>
          <w:p w14:paraId="5B0DCEA9">
            <w:pPr>
              <w:pStyle w:val="180"/>
              <w:rPr>
                <w:rFonts w:hint="eastAsia"/>
              </w:rPr>
            </w:pPr>
            <w:r>
              <w:rPr>
                <w:rFonts w:hAnsi="宋体"/>
                <w:color w:val="000000"/>
                <w:szCs w:val="18"/>
              </w:rPr>
              <w:t>叠片全自动过滤器</w:t>
            </w:r>
          </w:p>
        </w:tc>
        <w:tc>
          <w:tcPr>
            <w:tcW w:w="1231" w:type="dxa"/>
            <w:shd w:val="clear" w:color="auto" w:fill="auto"/>
            <w:vAlign w:val="center"/>
          </w:tcPr>
          <w:p w14:paraId="3BBE0568">
            <w:pPr>
              <w:pStyle w:val="180"/>
              <w:rPr>
                <w:rFonts w:hint="eastAsia"/>
              </w:rPr>
            </w:pPr>
            <w:r>
              <w:rPr>
                <w:color w:val="000000"/>
                <w:szCs w:val="18"/>
              </w:rPr>
              <w:t>DN80</w:t>
            </w:r>
          </w:p>
        </w:tc>
        <w:tc>
          <w:tcPr>
            <w:tcW w:w="1334" w:type="dxa"/>
            <w:vMerge w:val="continue"/>
            <w:shd w:val="clear" w:color="auto" w:fill="auto"/>
            <w:vAlign w:val="center"/>
          </w:tcPr>
          <w:p w14:paraId="03E242B9">
            <w:pPr>
              <w:pStyle w:val="180"/>
              <w:rPr>
                <w:rFonts w:hint="eastAsia"/>
              </w:rPr>
            </w:pPr>
          </w:p>
        </w:tc>
        <w:tc>
          <w:tcPr>
            <w:tcW w:w="1334" w:type="dxa"/>
            <w:shd w:val="clear" w:color="auto" w:fill="auto"/>
            <w:vAlign w:val="center"/>
          </w:tcPr>
          <w:p w14:paraId="1A2661D1">
            <w:pPr>
              <w:pStyle w:val="180"/>
              <w:rPr>
                <w:rFonts w:hint="eastAsia"/>
              </w:rPr>
            </w:pPr>
            <w:r>
              <w:rPr>
                <w:rFonts w:hAnsi="宋体"/>
                <w:color w:val="000000"/>
                <w:szCs w:val="18"/>
              </w:rPr>
              <w:t>流量</w:t>
            </w:r>
            <w:r>
              <w:rPr>
                <w:color w:val="000000"/>
                <w:szCs w:val="18"/>
              </w:rPr>
              <w:t>30</w:t>
            </w:r>
            <w:r>
              <w:t>～</w:t>
            </w:r>
            <w:r>
              <w:rPr>
                <w:color w:val="000000"/>
                <w:szCs w:val="18"/>
              </w:rPr>
              <w:t>60</w:t>
            </w:r>
          </w:p>
        </w:tc>
        <w:tc>
          <w:tcPr>
            <w:tcW w:w="1334" w:type="dxa"/>
            <w:vMerge w:val="continue"/>
            <w:shd w:val="clear" w:color="auto" w:fill="auto"/>
            <w:vAlign w:val="center"/>
          </w:tcPr>
          <w:p w14:paraId="4D8341A7">
            <w:pPr>
              <w:pStyle w:val="180"/>
              <w:rPr>
                <w:rFonts w:hint="eastAsia"/>
              </w:rPr>
            </w:pPr>
          </w:p>
        </w:tc>
      </w:tr>
      <w:tr w14:paraId="150056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590297D6">
            <w:pPr>
              <w:pStyle w:val="180"/>
              <w:rPr>
                <w:rFonts w:hint="eastAsia"/>
              </w:rPr>
            </w:pPr>
            <w:r>
              <w:rPr>
                <w:color w:val="000000"/>
                <w:szCs w:val="18"/>
              </w:rPr>
              <w:t>33</w:t>
            </w:r>
          </w:p>
        </w:tc>
        <w:tc>
          <w:tcPr>
            <w:tcW w:w="1559" w:type="dxa"/>
            <w:shd w:val="clear" w:color="auto" w:fill="auto"/>
            <w:vAlign w:val="center"/>
          </w:tcPr>
          <w:p w14:paraId="5387DD95">
            <w:pPr>
              <w:pStyle w:val="180"/>
              <w:rPr>
                <w:rFonts w:hint="eastAsia"/>
              </w:rPr>
            </w:pPr>
            <w:r>
              <w:rPr>
                <w:rFonts w:hAnsi="宋体"/>
                <w:color w:val="000000"/>
                <w:szCs w:val="18"/>
              </w:rPr>
              <w:t>叠片过滤器</w:t>
            </w:r>
          </w:p>
        </w:tc>
        <w:tc>
          <w:tcPr>
            <w:tcW w:w="1843" w:type="dxa"/>
            <w:shd w:val="clear" w:color="auto" w:fill="auto"/>
            <w:vAlign w:val="center"/>
          </w:tcPr>
          <w:p w14:paraId="1E4C8C1A">
            <w:pPr>
              <w:pStyle w:val="180"/>
              <w:rPr>
                <w:rFonts w:hint="eastAsia"/>
              </w:rPr>
            </w:pPr>
            <w:r>
              <w:rPr>
                <w:rFonts w:hAnsi="宋体"/>
                <w:color w:val="000000"/>
                <w:szCs w:val="18"/>
              </w:rPr>
              <w:t>叠片全自动过滤器</w:t>
            </w:r>
          </w:p>
        </w:tc>
        <w:tc>
          <w:tcPr>
            <w:tcW w:w="1231" w:type="dxa"/>
            <w:shd w:val="clear" w:color="auto" w:fill="auto"/>
            <w:vAlign w:val="center"/>
          </w:tcPr>
          <w:p w14:paraId="79A7754B">
            <w:pPr>
              <w:pStyle w:val="180"/>
              <w:rPr>
                <w:rFonts w:hint="eastAsia"/>
              </w:rPr>
            </w:pPr>
            <w:r>
              <w:rPr>
                <w:color w:val="000000"/>
                <w:szCs w:val="18"/>
              </w:rPr>
              <w:t>DN100</w:t>
            </w:r>
          </w:p>
        </w:tc>
        <w:tc>
          <w:tcPr>
            <w:tcW w:w="1334" w:type="dxa"/>
            <w:vMerge w:val="continue"/>
            <w:shd w:val="clear" w:color="auto" w:fill="auto"/>
            <w:vAlign w:val="center"/>
          </w:tcPr>
          <w:p w14:paraId="284BB2C3">
            <w:pPr>
              <w:pStyle w:val="180"/>
              <w:rPr>
                <w:rFonts w:hint="eastAsia"/>
              </w:rPr>
            </w:pPr>
          </w:p>
        </w:tc>
        <w:tc>
          <w:tcPr>
            <w:tcW w:w="1334" w:type="dxa"/>
            <w:shd w:val="clear" w:color="auto" w:fill="auto"/>
            <w:vAlign w:val="center"/>
          </w:tcPr>
          <w:p w14:paraId="7B15A7B2">
            <w:pPr>
              <w:pStyle w:val="180"/>
              <w:rPr>
                <w:rFonts w:hint="eastAsia"/>
              </w:rPr>
            </w:pPr>
            <w:r>
              <w:rPr>
                <w:rFonts w:hAnsi="宋体"/>
                <w:color w:val="000000"/>
                <w:szCs w:val="18"/>
              </w:rPr>
              <w:t>流量</w:t>
            </w:r>
            <w:r>
              <w:rPr>
                <w:color w:val="000000"/>
                <w:szCs w:val="18"/>
              </w:rPr>
              <w:t>40</w:t>
            </w:r>
            <w:r>
              <w:t>～</w:t>
            </w:r>
            <w:r>
              <w:rPr>
                <w:color w:val="000000"/>
                <w:szCs w:val="18"/>
              </w:rPr>
              <w:t>80</w:t>
            </w:r>
          </w:p>
        </w:tc>
        <w:tc>
          <w:tcPr>
            <w:tcW w:w="1334" w:type="dxa"/>
            <w:vMerge w:val="continue"/>
            <w:shd w:val="clear" w:color="auto" w:fill="auto"/>
            <w:vAlign w:val="center"/>
          </w:tcPr>
          <w:p w14:paraId="08CF5519">
            <w:pPr>
              <w:pStyle w:val="180"/>
              <w:rPr>
                <w:rFonts w:hint="eastAsia"/>
              </w:rPr>
            </w:pPr>
          </w:p>
        </w:tc>
      </w:tr>
      <w:tr w14:paraId="11141D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48F9E1F7">
            <w:pPr>
              <w:pStyle w:val="180"/>
              <w:rPr>
                <w:rFonts w:hint="eastAsia"/>
              </w:rPr>
            </w:pPr>
            <w:r>
              <w:rPr>
                <w:color w:val="000000"/>
                <w:szCs w:val="18"/>
              </w:rPr>
              <w:t>34</w:t>
            </w:r>
          </w:p>
        </w:tc>
        <w:tc>
          <w:tcPr>
            <w:tcW w:w="1559" w:type="dxa"/>
            <w:shd w:val="clear" w:color="auto" w:fill="auto"/>
            <w:vAlign w:val="center"/>
          </w:tcPr>
          <w:p w14:paraId="355E9F37">
            <w:pPr>
              <w:pStyle w:val="180"/>
              <w:rPr>
                <w:rFonts w:hint="eastAsia"/>
              </w:rPr>
            </w:pPr>
            <w:r>
              <w:rPr>
                <w:rFonts w:hAnsi="宋体"/>
                <w:color w:val="000000"/>
                <w:szCs w:val="18"/>
              </w:rPr>
              <w:t>叠片过滤器</w:t>
            </w:r>
          </w:p>
        </w:tc>
        <w:tc>
          <w:tcPr>
            <w:tcW w:w="1843" w:type="dxa"/>
            <w:shd w:val="clear" w:color="auto" w:fill="auto"/>
            <w:vAlign w:val="center"/>
          </w:tcPr>
          <w:p w14:paraId="0A0EDCB2">
            <w:pPr>
              <w:pStyle w:val="180"/>
              <w:rPr>
                <w:rFonts w:hint="eastAsia"/>
              </w:rPr>
            </w:pPr>
            <w:r>
              <w:rPr>
                <w:rFonts w:hAnsi="宋体"/>
                <w:color w:val="000000"/>
                <w:szCs w:val="18"/>
              </w:rPr>
              <w:t>叠片全自动过滤器</w:t>
            </w:r>
          </w:p>
        </w:tc>
        <w:tc>
          <w:tcPr>
            <w:tcW w:w="1231" w:type="dxa"/>
            <w:shd w:val="clear" w:color="auto" w:fill="auto"/>
            <w:vAlign w:val="center"/>
          </w:tcPr>
          <w:p w14:paraId="773558BA">
            <w:pPr>
              <w:pStyle w:val="180"/>
              <w:rPr>
                <w:rFonts w:hint="eastAsia"/>
              </w:rPr>
            </w:pPr>
            <w:r>
              <w:rPr>
                <w:color w:val="000000"/>
                <w:szCs w:val="18"/>
              </w:rPr>
              <w:t>DN150</w:t>
            </w:r>
          </w:p>
        </w:tc>
        <w:tc>
          <w:tcPr>
            <w:tcW w:w="1334" w:type="dxa"/>
            <w:vMerge w:val="continue"/>
            <w:shd w:val="clear" w:color="auto" w:fill="auto"/>
            <w:vAlign w:val="center"/>
          </w:tcPr>
          <w:p w14:paraId="5499BD06">
            <w:pPr>
              <w:pStyle w:val="180"/>
              <w:rPr>
                <w:rFonts w:hint="eastAsia"/>
              </w:rPr>
            </w:pPr>
          </w:p>
        </w:tc>
        <w:tc>
          <w:tcPr>
            <w:tcW w:w="1334" w:type="dxa"/>
            <w:shd w:val="clear" w:color="auto" w:fill="auto"/>
            <w:vAlign w:val="center"/>
          </w:tcPr>
          <w:p w14:paraId="28F566EC">
            <w:pPr>
              <w:pStyle w:val="180"/>
              <w:rPr>
                <w:rFonts w:hint="eastAsia"/>
              </w:rPr>
            </w:pPr>
            <w:r>
              <w:rPr>
                <w:rFonts w:hAnsi="宋体"/>
                <w:color w:val="000000"/>
                <w:szCs w:val="18"/>
              </w:rPr>
              <w:t>流量</w:t>
            </w:r>
            <w:r>
              <w:rPr>
                <w:color w:val="000000"/>
                <w:szCs w:val="18"/>
              </w:rPr>
              <w:t>50</w:t>
            </w:r>
            <w:r>
              <w:t>～</w:t>
            </w:r>
            <w:r>
              <w:rPr>
                <w:color w:val="000000"/>
                <w:szCs w:val="18"/>
              </w:rPr>
              <w:t>100</w:t>
            </w:r>
          </w:p>
        </w:tc>
        <w:tc>
          <w:tcPr>
            <w:tcW w:w="1334" w:type="dxa"/>
            <w:vMerge w:val="continue"/>
            <w:shd w:val="clear" w:color="auto" w:fill="auto"/>
            <w:vAlign w:val="center"/>
          </w:tcPr>
          <w:p w14:paraId="697A3A1B">
            <w:pPr>
              <w:pStyle w:val="180"/>
              <w:rPr>
                <w:rFonts w:hint="eastAsia"/>
              </w:rPr>
            </w:pPr>
          </w:p>
        </w:tc>
      </w:tr>
      <w:tr w14:paraId="405560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4BCA6B05">
            <w:pPr>
              <w:pStyle w:val="180"/>
              <w:rPr>
                <w:rFonts w:hint="eastAsia"/>
              </w:rPr>
            </w:pPr>
            <w:r>
              <w:rPr>
                <w:color w:val="000000"/>
                <w:szCs w:val="18"/>
              </w:rPr>
              <w:t>35</w:t>
            </w:r>
          </w:p>
        </w:tc>
        <w:tc>
          <w:tcPr>
            <w:tcW w:w="1559" w:type="dxa"/>
            <w:shd w:val="clear" w:color="auto" w:fill="auto"/>
            <w:vAlign w:val="center"/>
          </w:tcPr>
          <w:p w14:paraId="2F788073">
            <w:pPr>
              <w:pStyle w:val="180"/>
              <w:rPr>
                <w:rFonts w:hint="eastAsia"/>
              </w:rPr>
            </w:pPr>
            <w:r>
              <w:rPr>
                <w:rFonts w:hAnsi="宋体"/>
                <w:color w:val="000000"/>
                <w:szCs w:val="18"/>
              </w:rPr>
              <w:t>叠片过滤器</w:t>
            </w:r>
          </w:p>
        </w:tc>
        <w:tc>
          <w:tcPr>
            <w:tcW w:w="1843" w:type="dxa"/>
            <w:shd w:val="clear" w:color="auto" w:fill="auto"/>
            <w:vAlign w:val="center"/>
          </w:tcPr>
          <w:p w14:paraId="3CE48941">
            <w:pPr>
              <w:pStyle w:val="180"/>
              <w:rPr>
                <w:rFonts w:hint="eastAsia"/>
              </w:rPr>
            </w:pPr>
            <w:r>
              <w:rPr>
                <w:rFonts w:hAnsi="宋体"/>
                <w:color w:val="000000"/>
                <w:szCs w:val="18"/>
              </w:rPr>
              <w:t>叠片全自动过滤器</w:t>
            </w:r>
          </w:p>
        </w:tc>
        <w:tc>
          <w:tcPr>
            <w:tcW w:w="1231" w:type="dxa"/>
            <w:shd w:val="clear" w:color="auto" w:fill="auto"/>
            <w:vAlign w:val="center"/>
          </w:tcPr>
          <w:p w14:paraId="26725569">
            <w:pPr>
              <w:pStyle w:val="180"/>
              <w:rPr>
                <w:rFonts w:hint="eastAsia"/>
              </w:rPr>
            </w:pPr>
            <w:r>
              <w:rPr>
                <w:color w:val="000000"/>
                <w:szCs w:val="18"/>
              </w:rPr>
              <w:t>DN100</w:t>
            </w:r>
          </w:p>
        </w:tc>
        <w:tc>
          <w:tcPr>
            <w:tcW w:w="1334" w:type="dxa"/>
            <w:vMerge w:val="continue"/>
            <w:shd w:val="clear" w:color="auto" w:fill="auto"/>
            <w:vAlign w:val="center"/>
          </w:tcPr>
          <w:p w14:paraId="0B436BF9">
            <w:pPr>
              <w:pStyle w:val="180"/>
              <w:rPr>
                <w:rFonts w:hint="eastAsia"/>
              </w:rPr>
            </w:pPr>
          </w:p>
        </w:tc>
        <w:tc>
          <w:tcPr>
            <w:tcW w:w="1334" w:type="dxa"/>
            <w:shd w:val="clear" w:color="auto" w:fill="auto"/>
            <w:vAlign w:val="center"/>
          </w:tcPr>
          <w:p w14:paraId="3491E63B">
            <w:pPr>
              <w:pStyle w:val="180"/>
              <w:rPr>
                <w:rFonts w:hint="eastAsia"/>
              </w:rPr>
            </w:pPr>
            <w:r>
              <w:rPr>
                <w:rFonts w:hAnsi="宋体"/>
                <w:color w:val="000000"/>
                <w:szCs w:val="18"/>
              </w:rPr>
              <w:t>流量</w:t>
            </w:r>
            <w:r>
              <w:rPr>
                <w:color w:val="000000"/>
                <w:szCs w:val="18"/>
              </w:rPr>
              <w:t>30</w:t>
            </w:r>
            <w:r>
              <w:t>～</w:t>
            </w:r>
            <w:r>
              <w:rPr>
                <w:color w:val="000000"/>
                <w:szCs w:val="18"/>
              </w:rPr>
              <w:t>60</w:t>
            </w:r>
          </w:p>
        </w:tc>
        <w:tc>
          <w:tcPr>
            <w:tcW w:w="1334" w:type="dxa"/>
            <w:vMerge w:val="continue"/>
            <w:shd w:val="clear" w:color="auto" w:fill="auto"/>
            <w:vAlign w:val="center"/>
          </w:tcPr>
          <w:p w14:paraId="5C3A36CE">
            <w:pPr>
              <w:pStyle w:val="180"/>
              <w:rPr>
                <w:rFonts w:hint="eastAsia"/>
              </w:rPr>
            </w:pPr>
          </w:p>
        </w:tc>
      </w:tr>
      <w:tr w14:paraId="3A9D88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266C2B31">
            <w:pPr>
              <w:pStyle w:val="180"/>
              <w:rPr>
                <w:rFonts w:hint="eastAsia"/>
              </w:rPr>
            </w:pPr>
            <w:r>
              <w:rPr>
                <w:color w:val="000000"/>
                <w:szCs w:val="18"/>
              </w:rPr>
              <w:t>36</w:t>
            </w:r>
          </w:p>
        </w:tc>
        <w:tc>
          <w:tcPr>
            <w:tcW w:w="1559" w:type="dxa"/>
            <w:shd w:val="clear" w:color="auto" w:fill="auto"/>
            <w:vAlign w:val="center"/>
          </w:tcPr>
          <w:p w14:paraId="1EC1C10F">
            <w:pPr>
              <w:pStyle w:val="180"/>
              <w:rPr>
                <w:rFonts w:hint="eastAsia"/>
              </w:rPr>
            </w:pPr>
            <w:r>
              <w:rPr>
                <w:rFonts w:hAnsi="宋体"/>
                <w:color w:val="000000"/>
                <w:szCs w:val="18"/>
              </w:rPr>
              <w:t>叠片过滤器</w:t>
            </w:r>
          </w:p>
        </w:tc>
        <w:tc>
          <w:tcPr>
            <w:tcW w:w="1843" w:type="dxa"/>
            <w:shd w:val="clear" w:color="auto" w:fill="auto"/>
            <w:vAlign w:val="center"/>
          </w:tcPr>
          <w:p w14:paraId="0A181027">
            <w:pPr>
              <w:pStyle w:val="180"/>
              <w:rPr>
                <w:rFonts w:hint="eastAsia"/>
              </w:rPr>
            </w:pPr>
            <w:r>
              <w:rPr>
                <w:rFonts w:hAnsi="宋体"/>
                <w:color w:val="000000"/>
                <w:szCs w:val="18"/>
              </w:rPr>
              <w:t>叠片全自动过滤器</w:t>
            </w:r>
          </w:p>
        </w:tc>
        <w:tc>
          <w:tcPr>
            <w:tcW w:w="1231" w:type="dxa"/>
            <w:shd w:val="clear" w:color="auto" w:fill="auto"/>
            <w:vAlign w:val="center"/>
          </w:tcPr>
          <w:p w14:paraId="58306861">
            <w:pPr>
              <w:pStyle w:val="180"/>
              <w:rPr>
                <w:rFonts w:hint="eastAsia"/>
              </w:rPr>
            </w:pPr>
            <w:r>
              <w:rPr>
                <w:color w:val="000000"/>
                <w:szCs w:val="18"/>
              </w:rPr>
              <w:t>DN100</w:t>
            </w:r>
          </w:p>
        </w:tc>
        <w:tc>
          <w:tcPr>
            <w:tcW w:w="1334" w:type="dxa"/>
            <w:vMerge w:val="continue"/>
            <w:shd w:val="clear" w:color="auto" w:fill="auto"/>
            <w:vAlign w:val="center"/>
          </w:tcPr>
          <w:p w14:paraId="542144A0">
            <w:pPr>
              <w:pStyle w:val="180"/>
              <w:rPr>
                <w:rFonts w:hint="eastAsia"/>
              </w:rPr>
            </w:pPr>
          </w:p>
        </w:tc>
        <w:tc>
          <w:tcPr>
            <w:tcW w:w="1334" w:type="dxa"/>
            <w:shd w:val="clear" w:color="auto" w:fill="auto"/>
            <w:vAlign w:val="center"/>
          </w:tcPr>
          <w:p w14:paraId="1B52A3D7">
            <w:pPr>
              <w:pStyle w:val="180"/>
              <w:rPr>
                <w:rFonts w:hint="eastAsia"/>
              </w:rPr>
            </w:pPr>
            <w:r>
              <w:rPr>
                <w:rFonts w:hAnsi="宋体"/>
                <w:color w:val="000000"/>
                <w:szCs w:val="18"/>
              </w:rPr>
              <w:t>流量</w:t>
            </w:r>
            <w:r>
              <w:rPr>
                <w:color w:val="000000"/>
                <w:szCs w:val="18"/>
              </w:rPr>
              <w:t>45</w:t>
            </w:r>
            <w:r>
              <w:t>～</w:t>
            </w:r>
            <w:r>
              <w:rPr>
                <w:color w:val="000000"/>
                <w:szCs w:val="18"/>
              </w:rPr>
              <w:t>90</w:t>
            </w:r>
          </w:p>
        </w:tc>
        <w:tc>
          <w:tcPr>
            <w:tcW w:w="1334" w:type="dxa"/>
            <w:vMerge w:val="continue"/>
            <w:shd w:val="clear" w:color="auto" w:fill="auto"/>
            <w:vAlign w:val="center"/>
          </w:tcPr>
          <w:p w14:paraId="4C64304B">
            <w:pPr>
              <w:pStyle w:val="180"/>
              <w:rPr>
                <w:rFonts w:hint="eastAsia"/>
              </w:rPr>
            </w:pPr>
          </w:p>
        </w:tc>
      </w:tr>
      <w:tr w14:paraId="2AD1DA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487C66DA">
            <w:pPr>
              <w:pStyle w:val="180"/>
              <w:rPr>
                <w:rFonts w:hint="eastAsia"/>
              </w:rPr>
            </w:pPr>
            <w:r>
              <w:rPr>
                <w:color w:val="000000"/>
                <w:szCs w:val="18"/>
              </w:rPr>
              <w:t>37</w:t>
            </w:r>
          </w:p>
        </w:tc>
        <w:tc>
          <w:tcPr>
            <w:tcW w:w="1559" w:type="dxa"/>
            <w:shd w:val="clear" w:color="auto" w:fill="auto"/>
            <w:vAlign w:val="center"/>
          </w:tcPr>
          <w:p w14:paraId="6782A59D">
            <w:pPr>
              <w:pStyle w:val="180"/>
              <w:rPr>
                <w:rFonts w:hint="eastAsia"/>
              </w:rPr>
            </w:pPr>
            <w:r>
              <w:rPr>
                <w:rFonts w:hAnsi="宋体"/>
                <w:color w:val="000000"/>
                <w:szCs w:val="18"/>
              </w:rPr>
              <w:t>叠片过滤器</w:t>
            </w:r>
          </w:p>
        </w:tc>
        <w:tc>
          <w:tcPr>
            <w:tcW w:w="1843" w:type="dxa"/>
            <w:shd w:val="clear" w:color="auto" w:fill="auto"/>
            <w:vAlign w:val="center"/>
          </w:tcPr>
          <w:p w14:paraId="1A1871DF">
            <w:pPr>
              <w:pStyle w:val="180"/>
              <w:rPr>
                <w:rFonts w:hint="eastAsia"/>
              </w:rPr>
            </w:pPr>
            <w:r>
              <w:rPr>
                <w:rFonts w:hAnsi="宋体"/>
                <w:color w:val="000000"/>
                <w:szCs w:val="18"/>
              </w:rPr>
              <w:t>叠片全自动过滤器</w:t>
            </w:r>
          </w:p>
        </w:tc>
        <w:tc>
          <w:tcPr>
            <w:tcW w:w="1231" w:type="dxa"/>
            <w:shd w:val="clear" w:color="auto" w:fill="auto"/>
            <w:vAlign w:val="center"/>
          </w:tcPr>
          <w:p w14:paraId="36D538D3">
            <w:pPr>
              <w:pStyle w:val="180"/>
              <w:rPr>
                <w:rFonts w:hint="eastAsia"/>
              </w:rPr>
            </w:pPr>
            <w:r>
              <w:rPr>
                <w:color w:val="000000"/>
                <w:szCs w:val="18"/>
              </w:rPr>
              <w:t>DN150</w:t>
            </w:r>
          </w:p>
        </w:tc>
        <w:tc>
          <w:tcPr>
            <w:tcW w:w="1334" w:type="dxa"/>
            <w:vMerge w:val="continue"/>
            <w:shd w:val="clear" w:color="auto" w:fill="auto"/>
            <w:vAlign w:val="center"/>
          </w:tcPr>
          <w:p w14:paraId="2CF1D510">
            <w:pPr>
              <w:pStyle w:val="180"/>
              <w:rPr>
                <w:rFonts w:hint="eastAsia"/>
              </w:rPr>
            </w:pPr>
          </w:p>
        </w:tc>
        <w:tc>
          <w:tcPr>
            <w:tcW w:w="1334" w:type="dxa"/>
            <w:shd w:val="clear" w:color="auto" w:fill="auto"/>
            <w:vAlign w:val="center"/>
          </w:tcPr>
          <w:p w14:paraId="54879B8E">
            <w:pPr>
              <w:pStyle w:val="180"/>
              <w:rPr>
                <w:rFonts w:hint="eastAsia"/>
              </w:rPr>
            </w:pPr>
            <w:r>
              <w:rPr>
                <w:rFonts w:hAnsi="宋体"/>
                <w:color w:val="000000"/>
                <w:szCs w:val="18"/>
              </w:rPr>
              <w:t>流量</w:t>
            </w:r>
            <w:r>
              <w:rPr>
                <w:color w:val="000000"/>
                <w:szCs w:val="18"/>
              </w:rPr>
              <w:t>60</w:t>
            </w:r>
            <w:r>
              <w:t>～</w:t>
            </w:r>
            <w:r>
              <w:rPr>
                <w:color w:val="000000"/>
                <w:szCs w:val="18"/>
              </w:rPr>
              <w:t>120</w:t>
            </w:r>
          </w:p>
        </w:tc>
        <w:tc>
          <w:tcPr>
            <w:tcW w:w="1334" w:type="dxa"/>
            <w:vMerge w:val="continue"/>
            <w:shd w:val="clear" w:color="auto" w:fill="auto"/>
            <w:vAlign w:val="center"/>
          </w:tcPr>
          <w:p w14:paraId="71678122">
            <w:pPr>
              <w:pStyle w:val="180"/>
              <w:rPr>
                <w:rFonts w:hint="eastAsia"/>
              </w:rPr>
            </w:pPr>
          </w:p>
        </w:tc>
      </w:tr>
      <w:tr w14:paraId="42A3CD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4FB58926">
            <w:pPr>
              <w:pStyle w:val="180"/>
              <w:rPr>
                <w:rFonts w:hint="eastAsia"/>
              </w:rPr>
            </w:pPr>
            <w:r>
              <w:rPr>
                <w:rFonts w:hint="eastAsia"/>
              </w:rPr>
              <w:t>38</w:t>
            </w:r>
          </w:p>
        </w:tc>
        <w:tc>
          <w:tcPr>
            <w:tcW w:w="1559" w:type="dxa"/>
            <w:shd w:val="clear" w:color="auto" w:fill="auto"/>
            <w:vAlign w:val="center"/>
          </w:tcPr>
          <w:p w14:paraId="025B52D2">
            <w:pPr>
              <w:pStyle w:val="180"/>
              <w:rPr>
                <w:rFonts w:hint="eastAsia"/>
              </w:rPr>
            </w:pPr>
            <w:r>
              <w:rPr>
                <w:rFonts w:hAnsi="宋体"/>
                <w:color w:val="000000"/>
                <w:szCs w:val="18"/>
              </w:rPr>
              <w:t>叠片过滤器</w:t>
            </w:r>
          </w:p>
        </w:tc>
        <w:tc>
          <w:tcPr>
            <w:tcW w:w="1843" w:type="dxa"/>
            <w:shd w:val="clear" w:color="auto" w:fill="auto"/>
            <w:vAlign w:val="center"/>
          </w:tcPr>
          <w:p w14:paraId="0484F7DE">
            <w:pPr>
              <w:pStyle w:val="180"/>
              <w:rPr>
                <w:rFonts w:hint="eastAsia"/>
              </w:rPr>
            </w:pPr>
            <w:r>
              <w:rPr>
                <w:rFonts w:hAnsi="宋体"/>
                <w:color w:val="000000"/>
                <w:szCs w:val="18"/>
              </w:rPr>
              <w:t>叠片全自动过滤器</w:t>
            </w:r>
          </w:p>
        </w:tc>
        <w:tc>
          <w:tcPr>
            <w:tcW w:w="1231" w:type="dxa"/>
            <w:shd w:val="clear" w:color="auto" w:fill="auto"/>
            <w:vAlign w:val="center"/>
          </w:tcPr>
          <w:p w14:paraId="7C25AE41">
            <w:pPr>
              <w:pStyle w:val="180"/>
              <w:rPr>
                <w:rFonts w:hint="eastAsia"/>
              </w:rPr>
            </w:pPr>
            <w:r>
              <w:rPr>
                <w:color w:val="000000"/>
                <w:szCs w:val="18"/>
              </w:rPr>
              <w:t>DN150</w:t>
            </w:r>
          </w:p>
        </w:tc>
        <w:tc>
          <w:tcPr>
            <w:tcW w:w="1334" w:type="dxa"/>
            <w:vMerge w:val="continue"/>
            <w:shd w:val="clear" w:color="auto" w:fill="auto"/>
            <w:vAlign w:val="center"/>
          </w:tcPr>
          <w:p w14:paraId="4C9AE3B2">
            <w:pPr>
              <w:pStyle w:val="180"/>
              <w:rPr>
                <w:rFonts w:hint="eastAsia"/>
              </w:rPr>
            </w:pPr>
          </w:p>
        </w:tc>
        <w:tc>
          <w:tcPr>
            <w:tcW w:w="1334" w:type="dxa"/>
            <w:shd w:val="clear" w:color="auto" w:fill="auto"/>
            <w:vAlign w:val="center"/>
          </w:tcPr>
          <w:p w14:paraId="6D1E0A8A">
            <w:pPr>
              <w:pStyle w:val="180"/>
              <w:rPr>
                <w:rFonts w:hint="eastAsia"/>
              </w:rPr>
            </w:pPr>
            <w:r>
              <w:rPr>
                <w:rFonts w:hAnsi="宋体"/>
                <w:color w:val="000000"/>
                <w:szCs w:val="18"/>
              </w:rPr>
              <w:t>流量</w:t>
            </w:r>
            <w:r>
              <w:rPr>
                <w:color w:val="000000"/>
                <w:szCs w:val="18"/>
              </w:rPr>
              <w:t>75</w:t>
            </w:r>
            <w:r>
              <w:t>～</w:t>
            </w:r>
            <w:r>
              <w:rPr>
                <w:color w:val="000000"/>
                <w:szCs w:val="18"/>
              </w:rPr>
              <w:t>150</w:t>
            </w:r>
          </w:p>
        </w:tc>
        <w:tc>
          <w:tcPr>
            <w:tcW w:w="1334" w:type="dxa"/>
            <w:vMerge w:val="continue"/>
            <w:shd w:val="clear" w:color="auto" w:fill="auto"/>
            <w:vAlign w:val="center"/>
          </w:tcPr>
          <w:p w14:paraId="34873909">
            <w:pPr>
              <w:pStyle w:val="180"/>
              <w:rPr>
                <w:rFonts w:hint="eastAsia"/>
              </w:rPr>
            </w:pPr>
          </w:p>
        </w:tc>
      </w:tr>
      <w:tr w14:paraId="761316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21017A67">
            <w:pPr>
              <w:pStyle w:val="180"/>
              <w:rPr>
                <w:rFonts w:hint="eastAsia"/>
              </w:rPr>
            </w:pPr>
            <w:r>
              <w:rPr>
                <w:color w:val="000000"/>
                <w:szCs w:val="18"/>
              </w:rPr>
              <w:t>39</w:t>
            </w:r>
          </w:p>
        </w:tc>
        <w:tc>
          <w:tcPr>
            <w:tcW w:w="1559" w:type="dxa"/>
            <w:shd w:val="clear" w:color="auto" w:fill="auto"/>
            <w:vAlign w:val="center"/>
          </w:tcPr>
          <w:p w14:paraId="50C18E38">
            <w:pPr>
              <w:pStyle w:val="180"/>
              <w:rPr>
                <w:rFonts w:hint="eastAsia"/>
              </w:rPr>
            </w:pPr>
            <w:r>
              <w:rPr>
                <w:rFonts w:hAnsi="宋体"/>
                <w:color w:val="000000"/>
                <w:szCs w:val="18"/>
              </w:rPr>
              <w:t>叠片过滤器</w:t>
            </w:r>
          </w:p>
        </w:tc>
        <w:tc>
          <w:tcPr>
            <w:tcW w:w="1843" w:type="dxa"/>
            <w:shd w:val="clear" w:color="auto" w:fill="auto"/>
            <w:vAlign w:val="center"/>
          </w:tcPr>
          <w:p w14:paraId="2C79DB27">
            <w:pPr>
              <w:pStyle w:val="180"/>
              <w:rPr>
                <w:rFonts w:hint="eastAsia"/>
              </w:rPr>
            </w:pPr>
            <w:r>
              <w:rPr>
                <w:rFonts w:hAnsi="宋体"/>
                <w:color w:val="000000"/>
                <w:szCs w:val="18"/>
              </w:rPr>
              <w:t>叠片全自动过滤器</w:t>
            </w:r>
          </w:p>
        </w:tc>
        <w:tc>
          <w:tcPr>
            <w:tcW w:w="1231" w:type="dxa"/>
            <w:shd w:val="clear" w:color="auto" w:fill="auto"/>
            <w:vAlign w:val="center"/>
          </w:tcPr>
          <w:p w14:paraId="59D934B8">
            <w:pPr>
              <w:pStyle w:val="180"/>
              <w:rPr>
                <w:rFonts w:hint="eastAsia"/>
              </w:rPr>
            </w:pPr>
            <w:r>
              <w:rPr>
                <w:color w:val="000000"/>
                <w:szCs w:val="18"/>
              </w:rPr>
              <w:t>DN150</w:t>
            </w:r>
          </w:p>
        </w:tc>
        <w:tc>
          <w:tcPr>
            <w:tcW w:w="1334" w:type="dxa"/>
            <w:vMerge w:val="continue"/>
            <w:shd w:val="clear" w:color="auto" w:fill="auto"/>
            <w:vAlign w:val="center"/>
          </w:tcPr>
          <w:p w14:paraId="7CC8509B">
            <w:pPr>
              <w:pStyle w:val="180"/>
              <w:rPr>
                <w:rFonts w:hint="eastAsia"/>
              </w:rPr>
            </w:pPr>
          </w:p>
        </w:tc>
        <w:tc>
          <w:tcPr>
            <w:tcW w:w="1334" w:type="dxa"/>
            <w:shd w:val="clear" w:color="auto" w:fill="auto"/>
            <w:vAlign w:val="center"/>
          </w:tcPr>
          <w:p w14:paraId="2BC93B60">
            <w:pPr>
              <w:pStyle w:val="180"/>
              <w:rPr>
                <w:rFonts w:hint="eastAsia"/>
              </w:rPr>
            </w:pPr>
            <w:r>
              <w:rPr>
                <w:rFonts w:hAnsi="宋体"/>
                <w:color w:val="000000"/>
                <w:szCs w:val="18"/>
              </w:rPr>
              <w:t>流量</w:t>
            </w:r>
            <w:r>
              <w:rPr>
                <w:color w:val="000000"/>
                <w:szCs w:val="18"/>
              </w:rPr>
              <w:t>90</w:t>
            </w:r>
            <w:r>
              <w:t>～</w:t>
            </w:r>
            <w:r>
              <w:rPr>
                <w:color w:val="000000"/>
                <w:szCs w:val="18"/>
              </w:rPr>
              <w:t>180</w:t>
            </w:r>
          </w:p>
        </w:tc>
        <w:tc>
          <w:tcPr>
            <w:tcW w:w="1334" w:type="dxa"/>
            <w:vMerge w:val="continue"/>
            <w:shd w:val="clear" w:color="auto" w:fill="auto"/>
            <w:vAlign w:val="center"/>
          </w:tcPr>
          <w:p w14:paraId="61F7AF75">
            <w:pPr>
              <w:pStyle w:val="180"/>
              <w:rPr>
                <w:rFonts w:hint="eastAsia"/>
              </w:rPr>
            </w:pPr>
          </w:p>
        </w:tc>
      </w:tr>
      <w:tr w14:paraId="046333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555A2917">
            <w:pPr>
              <w:pStyle w:val="180"/>
              <w:rPr>
                <w:rFonts w:hint="eastAsia"/>
              </w:rPr>
            </w:pPr>
            <w:r>
              <w:rPr>
                <w:color w:val="000000"/>
                <w:szCs w:val="18"/>
              </w:rPr>
              <w:t>40</w:t>
            </w:r>
          </w:p>
        </w:tc>
        <w:tc>
          <w:tcPr>
            <w:tcW w:w="1559" w:type="dxa"/>
            <w:shd w:val="clear" w:color="auto" w:fill="auto"/>
            <w:vAlign w:val="center"/>
          </w:tcPr>
          <w:p w14:paraId="7EE73862">
            <w:pPr>
              <w:pStyle w:val="180"/>
              <w:rPr>
                <w:rFonts w:hint="eastAsia"/>
              </w:rPr>
            </w:pPr>
            <w:r>
              <w:rPr>
                <w:rFonts w:hAnsi="宋体"/>
                <w:color w:val="000000"/>
                <w:szCs w:val="18"/>
              </w:rPr>
              <w:t>叠片过滤器</w:t>
            </w:r>
          </w:p>
        </w:tc>
        <w:tc>
          <w:tcPr>
            <w:tcW w:w="1843" w:type="dxa"/>
            <w:shd w:val="clear" w:color="auto" w:fill="auto"/>
            <w:vAlign w:val="center"/>
          </w:tcPr>
          <w:p w14:paraId="076B106D">
            <w:pPr>
              <w:pStyle w:val="180"/>
              <w:rPr>
                <w:rFonts w:hint="eastAsia"/>
              </w:rPr>
            </w:pPr>
            <w:r>
              <w:rPr>
                <w:rFonts w:hAnsi="宋体"/>
                <w:color w:val="000000"/>
                <w:szCs w:val="18"/>
              </w:rPr>
              <w:t>叠片全自动过滤器</w:t>
            </w:r>
          </w:p>
        </w:tc>
        <w:tc>
          <w:tcPr>
            <w:tcW w:w="1231" w:type="dxa"/>
            <w:shd w:val="clear" w:color="auto" w:fill="auto"/>
            <w:vAlign w:val="center"/>
          </w:tcPr>
          <w:p w14:paraId="3161CCC9">
            <w:pPr>
              <w:pStyle w:val="180"/>
              <w:rPr>
                <w:rFonts w:hint="eastAsia"/>
              </w:rPr>
            </w:pPr>
            <w:r>
              <w:rPr>
                <w:color w:val="000000"/>
                <w:szCs w:val="18"/>
              </w:rPr>
              <w:t>DN200</w:t>
            </w:r>
          </w:p>
        </w:tc>
        <w:tc>
          <w:tcPr>
            <w:tcW w:w="1334" w:type="dxa"/>
            <w:vMerge w:val="continue"/>
            <w:shd w:val="clear" w:color="auto" w:fill="auto"/>
            <w:vAlign w:val="center"/>
          </w:tcPr>
          <w:p w14:paraId="0FFA14C9">
            <w:pPr>
              <w:pStyle w:val="180"/>
              <w:rPr>
                <w:rFonts w:hint="eastAsia"/>
              </w:rPr>
            </w:pPr>
          </w:p>
        </w:tc>
        <w:tc>
          <w:tcPr>
            <w:tcW w:w="1334" w:type="dxa"/>
            <w:shd w:val="clear" w:color="auto" w:fill="auto"/>
            <w:vAlign w:val="center"/>
          </w:tcPr>
          <w:p w14:paraId="07FC2DBA">
            <w:pPr>
              <w:pStyle w:val="180"/>
              <w:rPr>
                <w:rFonts w:hint="eastAsia"/>
              </w:rPr>
            </w:pPr>
            <w:r>
              <w:rPr>
                <w:rFonts w:hAnsi="宋体"/>
                <w:color w:val="000000"/>
                <w:szCs w:val="18"/>
              </w:rPr>
              <w:t>流量</w:t>
            </w:r>
            <w:r>
              <w:rPr>
                <w:color w:val="000000"/>
                <w:szCs w:val="18"/>
              </w:rPr>
              <w:t>120</w:t>
            </w:r>
            <w:r>
              <w:t>～</w:t>
            </w:r>
            <w:r>
              <w:rPr>
                <w:color w:val="000000"/>
                <w:szCs w:val="18"/>
              </w:rPr>
              <w:t>240</w:t>
            </w:r>
          </w:p>
        </w:tc>
        <w:tc>
          <w:tcPr>
            <w:tcW w:w="1334" w:type="dxa"/>
            <w:vMerge w:val="continue"/>
            <w:shd w:val="clear" w:color="auto" w:fill="auto"/>
            <w:vAlign w:val="center"/>
          </w:tcPr>
          <w:p w14:paraId="7072EFB7">
            <w:pPr>
              <w:pStyle w:val="180"/>
              <w:rPr>
                <w:rFonts w:hint="eastAsia"/>
              </w:rPr>
            </w:pPr>
          </w:p>
        </w:tc>
      </w:tr>
      <w:tr w14:paraId="64D50C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6CC30303">
            <w:pPr>
              <w:pStyle w:val="180"/>
              <w:rPr>
                <w:rFonts w:hint="eastAsia"/>
              </w:rPr>
            </w:pPr>
            <w:r>
              <w:rPr>
                <w:color w:val="000000"/>
                <w:szCs w:val="18"/>
              </w:rPr>
              <w:t>41</w:t>
            </w:r>
          </w:p>
        </w:tc>
        <w:tc>
          <w:tcPr>
            <w:tcW w:w="1559" w:type="dxa"/>
            <w:shd w:val="clear" w:color="auto" w:fill="auto"/>
            <w:vAlign w:val="center"/>
          </w:tcPr>
          <w:p w14:paraId="105771A5">
            <w:pPr>
              <w:pStyle w:val="180"/>
              <w:rPr>
                <w:rFonts w:hint="eastAsia"/>
              </w:rPr>
            </w:pPr>
            <w:r>
              <w:rPr>
                <w:rFonts w:hAnsi="宋体"/>
                <w:color w:val="000000"/>
                <w:szCs w:val="18"/>
              </w:rPr>
              <w:t>叠片过滤器</w:t>
            </w:r>
          </w:p>
        </w:tc>
        <w:tc>
          <w:tcPr>
            <w:tcW w:w="1843" w:type="dxa"/>
            <w:shd w:val="clear" w:color="auto" w:fill="auto"/>
            <w:vAlign w:val="center"/>
          </w:tcPr>
          <w:p w14:paraId="05AF7B9F">
            <w:pPr>
              <w:pStyle w:val="180"/>
              <w:rPr>
                <w:rFonts w:hint="eastAsia"/>
              </w:rPr>
            </w:pPr>
            <w:r>
              <w:rPr>
                <w:rFonts w:hAnsi="宋体"/>
                <w:color w:val="000000"/>
                <w:szCs w:val="18"/>
              </w:rPr>
              <w:t>叠片全自动过滤器</w:t>
            </w:r>
          </w:p>
        </w:tc>
        <w:tc>
          <w:tcPr>
            <w:tcW w:w="1231" w:type="dxa"/>
            <w:shd w:val="clear" w:color="auto" w:fill="auto"/>
            <w:vAlign w:val="center"/>
          </w:tcPr>
          <w:p w14:paraId="38262A79">
            <w:pPr>
              <w:pStyle w:val="180"/>
              <w:rPr>
                <w:rFonts w:hint="eastAsia"/>
              </w:rPr>
            </w:pPr>
            <w:r>
              <w:rPr>
                <w:color w:val="000000"/>
                <w:szCs w:val="18"/>
              </w:rPr>
              <w:t>DN100</w:t>
            </w:r>
          </w:p>
        </w:tc>
        <w:tc>
          <w:tcPr>
            <w:tcW w:w="1334" w:type="dxa"/>
            <w:vMerge w:val="continue"/>
            <w:shd w:val="clear" w:color="auto" w:fill="auto"/>
            <w:vAlign w:val="center"/>
          </w:tcPr>
          <w:p w14:paraId="2B384823">
            <w:pPr>
              <w:pStyle w:val="180"/>
              <w:rPr>
                <w:rFonts w:hint="eastAsia"/>
              </w:rPr>
            </w:pPr>
          </w:p>
        </w:tc>
        <w:tc>
          <w:tcPr>
            <w:tcW w:w="1334" w:type="dxa"/>
            <w:shd w:val="clear" w:color="auto" w:fill="auto"/>
            <w:vAlign w:val="center"/>
          </w:tcPr>
          <w:p w14:paraId="29343AF0">
            <w:pPr>
              <w:pStyle w:val="180"/>
              <w:rPr>
                <w:rFonts w:hint="eastAsia"/>
              </w:rPr>
            </w:pPr>
            <w:r>
              <w:rPr>
                <w:rFonts w:hAnsi="宋体"/>
                <w:color w:val="000000"/>
                <w:szCs w:val="18"/>
              </w:rPr>
              <w:t>流量</w:t>
            </w:r>
            <w:r>
              <w:rPr>
                <w:color w:val="000000"/>
                <w:szCs w:val="18"/>
              </w:rPr>
              <w:t>60</w:t>
            </w:r>
            <w:r>
              <w:t>～</w:t>
            </w:r>
            <w:r>
              <w:rPr>
                <w:color w:val="000000"/>
                <w:szCs w:val="18"/>
              </w:rPr>
              <w:t>120</w:t>
            </w:r>
          </w:p>
        </w:tc>
        <w:tc>
          <w:tcPr>
            <w:tcW w:w="1334" w:type="dxa"/>
            <w:vMerge w:val="continue"/>
            <w:shd w:val="clear" w:color="auto" w:fill="auto"/>
            <w:vAlign w:val="center"/>
          </w:tcPr>
          <w:p w14:paraId="53C5C2F5">
            <w:pPr>
              <w:pStyle w:val="180"/>
              <w:rPr>
                <w:rFonts w:hint="eastAsia"/>
              </w:rPr>
            </w:pPr>
          </w:p>
        </w:tc>
      </w:tr>
      <w:tr w14:paraId="2802C7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5C4FEF2A">
            <w:pPr>
              <w:pStyle w:val="180"/>
              <w:rPr>
                <w:rFonts w:hint="eastAsia"/>
              </w:rPr>
            </w:pPr>
            <w:r>
              <w:rPr>
                <w:color w:val="000000"/>
                <w:szCs w:val="18"/>
              </w:rPr>
              <w:t>42</w:t>
            </w:r>
          </w:p>
        </w:tc>
        <w:tc>
          <w:tcPr>
            <w:tcW w:w="1559" w:type="dxa"/>
            <w:shd w:val="clear" w:color="auto" w:fill="auto"/>
            <w:vAlign w:val="center"/>
          </w:tcPr>
          <w:p w14:paraId="01970BF5">
            <w:pPr>
              <w:pStyle w:val="180"/>
              <w:rPr>
                <w:rFonts w:hint="eastAsia"/>
              </w:rPr>
            </w:pPr>
            <w:r>
              <w:rPr>
                <w:rFonts w:hAnsi="宋体"/>
                <w:color w:val="000000"/>
                <w:szCs w:val="18"/>
              </w:rPr>
              <w:t>叠片过滤器</w:t>
            </w:r>
          </w:p>
        </w:tc>
        <w:tc>
          <w:tcPr>
            <w:tcW w:w="1843" w:type="dxa"/>
            <w:shd w:val="clear" w:color="auto" w:fill="auto"/>
            <w:vAlign w:val="center"/>
          </w:tcPr>
          <w:p w14:paraId="1AB2667C">
            <w:pPr>
              <w:pStyle w:val="180"/>
              <w:rPr>
                <w:rFonts w:hint="eastAsia"/>
              </w:rPr>
            </w:pPr>
            <w:r>
              <w:rPr>
                <w:rFonts w:hAnsi="宋体"/>
                <w:color w:val="000000"/>
                <w:szCs w:val="18"/>
              </w:rPr>
              <w:t>叠片全自动过滤器</w:t>
            </w:r>
          </w:p>
        </w:tc>
        <w:tc>
          <w:tcPr>
            <w:tcW w:w="1231" w:type="dxa"/>
            <w:shd w:val="clear" w:color="auto" w:fill="auto"/>
            <w:vAlign w:val="center"/>
          </w:tcPr>
          <w:p w14:paraId="49126A88">
            <w:pPr>
              <w:pStyle w:val="180"/>
              <w:rPr>
                <w:rFonts w:hint="eastAsia"/>
              </w:rPr>
            </w:pPr>
            <w:r>
              <w:rPr>
                <w:color w:val="000000"/>
                <w:szCs w:val="18"/>
              </w:rPr>
              <w:t>DN150</w:t>
            </w:r>
          </w:p>
        </w:tc>
        <w:tc>
          <w:tcPr>
            <w:tcW w:w="1334" w:type="dxa"/>
            <w:vMerge w:val="continue"/>
            <w:shd w:val="clear" w:color="auto" w:fill="auto"/>
            <w:vAlign w:val="center"/>
          </w:tcPr>
          <w:p w14:paraId="628DAD52">
            <w:pPr>
              <w:pStyle w:val="180"/>
              <w:rPr>
                <w:rFonts w:hint="eastAsia"/>
              </w:rPr>
            </w:pPr>
          </w:p>
        </w:tc>
        <w:tc>
          <w:tcPr>
            <w:tcW w:w="1334" w:type="dxa"/>
            <w:shd w:val="clear" w:color="auto" w:fill="auto"/>
            <w:vAlign w:val="center"/>
          </w:tcPr>
          <w:p w14:paraId="703F1713">
            <w:pPr>
              <w:pStyle w:val="180"/>
              <w:rPr>
                <w:rFonts w:hint="eastAsia"/>
              </w:rPr>
            </w:pPr>
            <w:r>
              <w:rPr>
                <w:rFonts w:hAnsi="宋体"/>
                <w:color w:val="000000"/>
                <w:szCs w:val="18"/>
              </w:rPr>
              <w:t>流量</w:t>
            </w:r>
            <w:r>
              <w:rPr>
                <w:color w:val="000000"/>
                <w:szCs w:val="18"/>
              </w:rPr>
              <w:t>90</w:t>
            </w:r>
            <w:r>
              <w:t>～</w:t>
            </w:r>
            <w:r>
              <w:rPr>
                <w:color w:val="000000"/>
                <w:szCs w:val="18"/>
              </w:rPr>
              <w:t>180</w:t>
            </w:r>
          </w:p>
        </w:tc>
        <w:tc>
          <w:tcPr>
            <w:tcW w:w="1334" w:type="dxa"/>
            <w:vMerge w:val="continue"/>
            <w:shd w:val="clear" w:color="auto" w:fill="auto"/>
            <w:vAlign w:val="center"/>
          </w:tcPr>
          <w:p w14:paraId="3F653082">
            <w:pPr>
              <w:pStyle w:val="180"/>
              <w:rPr>
                <w:rFonts w:hint="eastAsia"/>
              </w:rPr>
            </w:pPr>
          </w:p>
        </w:tc>
      </w:tr>
      <w:tr w14:paraId="7054AD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0DB66A32">
            <w:pPr>
              <w:pStyle w:val="180"/>
              <w:rPr>
                <w:rFonts w:hint="eastAsia"/>
              </w:rPr>
            </w:pPr>
            <w:r>
              <w:rPr>
                <w:color w:val="000000"/>
                <w:szCs w:val="18"/>
              </w:rPr>
              <w:t>43</w:t>
            </w:r>
          </w:p>
        </w:tc>
        <w:tc>
          <w:tcPr>
            <w:tcW w:w="1559" w:type="dxa"/>
            <w:shd w:val="clear" w:color="auto" w:fill="auto"/>
            <w:vAlign w:val="center"/>
          </w:tcPr>
          <w:p w14:paraId="2A14B849">
            <w:pPr>
              <w:pStyle w:val="180"/>
              <w:rPr>
                <w:rFonts w:hint="eastAsia"/>
              </w:rPr>
            </w:pPr>
            <w:r>
              <w:rPr>
                <w:rFonts w:hAnsi="宋体"/>
                <w:color w:val="000000"/>
                <w:szCs w:val="18"/>
              </w:rPr>
              <w:t>叠片过滤器</w:t>
            </w:r>
          </w:p>
        </w:tc>
        <w:tc>
          <w:tcPr>
            <w:tcW w:w="1843" w:type="dxa"/>
            <w:shd w:val="clear" w:color="auto" w:fill="auto"/>
            <w:vAlign w:val="center"/>
          </w:tcPr>
          <w:p w14:paraId="77EEA43B">
            <w:pPr>
              <w:pStyle w:val="180"/>
              <w:rPr>
                <w:rFonts w:hint="eastAsia"/>
              </w:rPr>
            </w:pPr>
            <w:r>
              <w:rPr>
                <w:rFonts w:hAnsi="宋体"/>
                <w:color w:val="000000"/>
                <w:szCs w:val="18"/>
              </w:rPr>
              <w:t>叠片全自动过滤器</w:t>
            </w:r>
          </w:p>
        </w:tc>
        <w:tc>
          <w:tcPr>
            <w:tcW w:w="1231" w:type="dxa"/>
            <w:shd w:val="clear" w:color="auto" w:fill="auto"/>
            <w:vAlign w:val="center"/>
          </w:tcPr>
          <w:p w14:paraId="191F51DD">
            <w:pPr>
              <w:pStyle w:val="180"/>
              <w:rPr>
                <w:rFonts w:hint="eastAsia"/>
              </w:rPr>
            </w:pPr>
            <w:r>
              <w:rPr>
                <w:color w:val="000000"/>
                <w:szCs w:val="18"/>
              </w:rPr>
              <w:t>DN200</w:t>
            </w:r>
          </w:p>
        </w:tc>
        <w:tc>
          <w:tcPr>
            <w:tcW w:w="1334" w:type="dxa"/>
            <w:vMerge w:val="continue"/>
            <w:shd w:val="clear" w:color="auto" w:fill="auto"/>
            <w:vAlign w:val="center"/>
          </w:tcPr>
          <w:p w14:paraId="61944A73">
            <w:pPr>
              <w:pStyle w:val="180"/>
              <w:rPr>
                <w:rFonts w:hint="eastAsia"/>
              </w:rPr>
            </w:pPr>
          </w:p>
        </w:tc>
        <w:tc>
          <w:tcPr>
            <w:tcW w:w="1334" w:type="dxa"/>
            <w:shd w:val="clear" w:color="auto" w:fill="auto"/>
            <w:vAlign w:val="center"/>
          </w:tcPr>
          <w:p w14:paraId="10F8FC57">
            <w:pPr>
              <w:pStyle w:val="180"/>
              <w:rPr>
                <w:rFonts w:hint="eastAsia"/>
              </w:rPr>
            </w:pPr>
            <w:r>
              <w:rPr>
                <w:rFonts w:hAnsi="宋体"/>
                <w:color w:val="000000"/>
                <w:szCs w:val="18"/>
              </w:rPr>
              <w:t>流量</w:t>
            </w:r>
            <w:r>
              <w:rPr>
                <w:color w:val="000000"/>
                <w:szCs w:val="18"/>
              </w:rPr>
              <w:t>120</w:t>
            </w:r>
            <w:r>
              <w:t>～</w:t>
            </w:r>
            <w:r>
              <w:rPr>
                <w:color w:val="000000"/>
                <w:szCs w:val="18"/>
              </w:rPr>
              <w:t>240</w:t>
            </w:r>
          </w:p>
        </w:tc>
        <w:tc>
          <w:tcPr>
            <w:tcW w:w="1334" w:type="dxa"/>
            <w:vMerge w:val="continue"/>
            <w:shd w:val="clear" w:color="auto" w:fill="auto"/>
            <w:vAlign w:val="center"/>
          </w:tcPr>
          <w:p w14:paraId="3AF551EC">
            <w:pPr>
              <w:pStyle w:val="180"/>
              <w:rPr>
                <w:rFonts w:hint="eastAsia"/>
              </w:rPr>
            </w:pPr>
          </w:p>
        </w:tc>
      </w:tr>
      <w:tr w14:paraId="06B9BF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7B7F3E75">
            <w:pPr>
              <w:pStyle w:val="180"/>
              <w:rPr>
                <w:rFonts w:hint="eastAsia"/>
              </w:rPr>
            </w:pPr>
            <w:r>
              <w:rPr>
                <w:color w:val="000000"/>
                <w:szCs w:val="18"/>
              </w:rPr>
              <w:t>44</w:t>
            </w:r>
          </w:p>
        </w:tc>
        <w:tc>
          <w:tcPr>
            <w:tcW w:w="1559" w:type="dxa"/>
            <w:shd w:val="clear" w:color="auto" w:fill="auto"/>
            <w:vAlign w:val="center"/>
          </w:tcPr>
          <w:p w14:paraId="5B8C0903">
            <w:pPr>
              <w:pStyle w:val="180"/>
              <w:rPr>
                <w:rFonts w:hint="eastAsia"/>
              </w:rPr>
            </w:pPr>
            <w:r>
              <w:rPr>
                <w:rFonts w:hAnsi="宋体"/>
                <w:color w:val="000000"/>
                <w:szCs w:val="18"/>
              </w:rPr>
              <w:t>叠片过滤器</w:t>
            </w:r>
          </w:p>
        </w:tc>
        <w:tc>
          <w:tcPr>
            <w:tcW w:w="1843" w:type="dxa"/>
            <w:shd w:val="clear" w:color="auto" w:fill="auto"/>
            <w:vAlign w:val="center"/>
          </w:tcPr>
          <w:p w14:paraId="26429155">
            <w:pPr>
              <w:pStyle w:val="180"/>
              <w:rPr>
                <w:rFonts w:hint="eastAsia"/>
              </w:rPr>
            </w:pPr>
            <w:r>
              <w:rPr>
                <w:rFonts w:hAnsi="宋体"/>
                <w:color w:val="000000"/>
                <w:szCs w:val="18"/>
              </w:rPr>
              <w:t>叠片全自动过滤器</w:t>
            </w:r>
          </w:p>
        </w:tc>
        <w:tc>
          <w:tcPr>
            <w:tcW w:w="1231" w:type="dxa"/>
            <w:shd w:val="clear" w:color="auto" w:fill="auto"/>
            <w:vAlign w:val="center"/>
          </w:tcPr>
          <w:p w14:paraId="62CE2A2A">
            <w:pPr>
              <w:pStyle w:val="180"/>
              <w:rPr>
                <w:rFonts w:hint="eastAsia"/>
              </w:rPr>
            </w:pPr>
            <w:r>
              <w:rPr>
                <w:color w:val="000000"/>
                <w:szCs w:val="18"/>
              </w:rPr>
              <w:t>DN200</w:t>
            </w:r>
          </w:p>
        </w:tc>
        <w:tc>
          <w:tcPr>
            <w:tcW w:w="1334" w:type="dxa"/>
            <w:vMerge w:val="continue"/>
            <w:shd w:val="clear" w:color="auto" w:fill="auto"/>
            <w:vAlign w:val="center"/>
          </w:tcPr>
          <w:p w14:paraId="1A34879E">
            <w:pPr>
              <w:pStyle w:val="180"/>
              <w:rPr>
                <w:rFonts w:hint="eastAsia"/>
              </w:rPr>
            </w:pPr>
          </w:p>
        </w:tc>
        <w:tc>
          <w:tcPr>
            <w:tcW w:w="1334" w:type="dxa"/>
            <w:shd w:val="clear" w:color="auto" w:fill="auto"/>
            <w:vAlign w:val="center"/>
          </w:tcPr>
          <w:p w14:paraId="6C4383A0">
            <w:pPr>
              <w:pStyle w:val="180"/>
              <w:rPr>
                <w:rFonts w:hint="eastAsia"/>
              </w:rPr>
            </w:pPr>
            <w:r>
              <w:rPr>
                <w:rFonts w:hAnsi="宋体"/>
                <w:color w:val="000000"/>
                <w:szCs w:val="18"/>
              </w:rPr>
              <w:t>流量</w:t>
            </w:r>
            <w:r>
              <w:rPr>
                <w:color w:val="000000"/>
                <w:szCs w:val="18"/>
              </w:rPr>
              <w:t>150</w:t>
            </w:r>
            <w:r>
              <w:t>～</w:t>
            </w:r>
            <w:r>
              <w:rPr>
                <w:color w:val="000000"/>
                <w:szCs w:val="18"/>
              </w:rPr>
              <w:t>300</w:t>
            </w:r>
          </w:p>
        </w:tc>
        <w:tc>
          <w:tcPr>
            <w:tcW w:w="1334" w:type="dxa"/>
            <w:vMerge w:val="continue"/>
            <w:shd w:val="clear" w:color="auto" w:fill="auto"/>
            <w:vAlign w:val="center"/>
          </w:tcPr>
          <w:p w14:paraId="751D790C">
            <w:pPr>
              <w:pStyle w:val="180"/>
              <w:rPr>
                <w:rFonts w:hint="eastAsia"/>
              </w:rPr>
            </w:pPr>
          </w:p>
        </w:tc>
      </w:tr>
      <w:tr w14:paraId="5EB1F3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1EE78733">
            <w:pPr>
              <w:pStyle w:val="180"/>
              <w:rPr>
                <w:rFonts w:hint="eastAsia"/>
              </w:rPr>
            </w:pPr>
            <w:r>
              <w:rPr>
                <w:color w:val="000000"/>
                <w:szCs w:val="18"/>
              </w:rPr>
              <w:t>45</w:t>
            </w:r>
          </w:p>
        </w:tc>
        <w:tc>
          <w:tcPr>
            <w:tcW w:w="1559" w:type="dxa"/>
            <w:shd w:val="clear" w:color="auto" w:fill="auto"/>
            <w:vAlign w:val="center"/>
          </w:tcPr>
          <w:p w14:paraId="333A7A4F">
            <w:pPr>
              <w:pStyle w:val="180"/>
              <w:rPr>
                <w:rFonts w:hint="eastAsia"/>
              </w:rPr>
            </w:pPr>
            <w:r>
              <w:rPr>
                <w:rFonts w:hAnsi="宋体"/>
                <w:color w:val="000000"/>
                <w:szCs w:val="18"/>
              </w:rPr>
              <w:t>叠片过滤器</w:t>
            </w:r>
          </w:p>
        </w:tc>
        <w:tc>
          <w:tcPr>
            <w:tcW w:w="1843" w:type="dxa"/>
            <w:shd w:val="clear" w:color="auto" w:fill="auto"/>
            <w:vAlign w:val="center"/>
          </w:tcPr>
          <w:p w14:paraId="6572E6D0">
            <w:pPr>
              <w:pStyle w:val="180"/>
              <w:rPr>
                <w:rFonts w:hint="eastAsia"/>
              </w:rPr>
            </w:pPr>
            <w:r>
              <w:rPr>
                <w:rFonts w:hAnsi="宋体"/>
                <w:color w:val="000000"/>
                <w:szCs w:val="18"/>
              </w:rPr>
              <w:t>叠片全自动过滤器</w:t>
            </w:r>
          </w:p>
        </w:tc>
        <w:tc>
          <w:tcPr>
            <w:tcW w:w="1231" w:type="dxa"/>
            <w:shd w:val="clear" w:color="auto" w:fill="auto"/>
            <w:vAlign w:val="center"/>
          </w:tcPr>
          <w:p w14:paraId="040DA9A9">
            <w:pPr>
              <w:pStyle w:val="180"/>
              <w:rPr>
                <w:rFonts w:hint="eastAsia"/>
              </w:rPr>
            </w:pPr>
            <w:r>
              <w:rPr>
                <w:color w:val="000000"/>
                <w:szCs w:val="18"/>
              </w:rPr>
              <w:t>DN250</w:t>
            </w:r>
          </w:p>
        </w:tc>
        <w:tc>
          <w:tcPr>
            <w:tcW w:w="1334" w:type="dxa"/>
            <w:vMerge w:val="continue"/>
            <w:shd w:val="clear" w:color="auto" w:fill="auto"/>
            <w:vAlign w:val="center"/>
          </w:tcPr>
          <w:p w14:paraId="1B3261AF">
            <w:pPr>
              <w:pStyle w:val="180"/>
              <w:rPr>
                <w:rFonts w:hint="eastAsia"/>
              </w:rPr>
            </w:pPr>
          </w:p>
        </w:tc>
        <w:tc>
          <w:tcPr>
            <w:tcW w:w="1334" w:type="dxa"/>
            <w:shd w:val="clear" w:color="auto" w:fill="auto"/>
            <w:vAlign w:val="center"/>
          </w:tcPr>
          <w:p w14:paraId="76DA2D45">
            <w:pPr>
              <w:pStyle w:val="180"/>
              <w:rPr>
                <w:rFonts w:hint="eastAsia"/>
              </w:rPr>
            </w:pPr>
            <w:r>
              <w:rPr>
                <w:rFonts w:hAnsi="宋体"/>
                <w:color w:val="000000"/>
                <w:szCs w:val="18"/>
              </w:rPr>
              <w:t>流量</w:t>
            </w:r>
            <w:r>
              <w:rPr>
                <w:color w:val="000000"/>
                <w:szCs w:val="18"/>
              </w:rPr>
              <w:t>180</w:t>
            </w:r>
            <w:r>
              <w:t>～</w:t>
            </w:r>
            <w:r>
              <w:rPr>
                <w:color w:val="000000"/>
                <w:szCs w:val="18"/>
              </w:rPr>
              <w:t>360</w:t>
            </w:r>
          </w:p>
        </w:tc>
        <w:tc>
          <w:tcPr>
            <w:tcW w:w="1334" w:type="dxa"/>
            <w:vMerge w:val="continue"/>
            <w:shd w:val="clear" w:color="auto" w:fill="auto"/>
            <w:vAlign w:val="center"/>
          </w:tcPr>
          <w:p w14:paraId="2B07A0D6">
            <w:pPr>
              <w:pStyle w:val="180"/>
              <w:rPr>
                <w:rFonts w:hint="eastAsia"/>
              </w:rPr>
            </w:pPr>
          </w:p>
        </w:tc>
      </w:tr>
      <w:tr w14:paraId="4E51A8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6BD58E71">
            <w:pPr>
              <w:pStyle w:val="180"/>
              <w:rPr>
                <w:rFonts w:hint="eastAsia"/>
              </w:rPr>
            </w:pPr>
            <w:r>
              <w:rPr>
                <w:color w:val="000000"/>
                <w:szCs w:val="18"/>
              </w:rPr>
              <w:t>46</w:t>
            </w:r>
          </w:p>
        </w:tc>
        <w:tc>
          <w:tcPr>
            <w:tcW w:w="1559" w:type="dxa"/>
            <w:shd w:val="clear" w:color="auto" w:fill="auto"/>
            <w:vAlign w:val="center"/>
          </w:tcPr>
          <w:p w14:paraId="7AC67511">
            <w:pPr>
              <w:pStyle w:val="180"/>
              <w:rPr>
                <w:rFonts w:hint="eastAsia"/>
              </w:rPr>
            </w:pPr>
            <w:r>
              <w:rPr>
                <w:rFonts w:hAnsi="宋体"/>
                <w:color w:val="000000"/>
                <w:szCs w:val="18"/>
              </w:rPr>
              <w:t>叠片过滤器</w:t>
            </w:r>
          </w:p>
        </w:tc>
        <w:tc>
          <w:tcPr>
            <w:tcW w:w="1843" w:type="dxa"/>
            <w:shd w:val="clear" w:color="auto" w:fill="auto"/>
            <w:vAlign w:val="center"/>
          </w:tcPr>
          <w:p w14:paraId="2A85FC4C">
            <w:pPr>
              <w:pStyle w:val="180"/>
              <w:rPr>
                <w:rFonts w:hint="eastAsia"/>
              </w:rPr>
            </w:pPr>
            <w:r>
              <w:rPr>
                <w:rFonts w:hAnsi="宋体"/>
                <w:color w:val="000000"/>
                <w:szCs w:val="18"/>
              </w:rPr>
              <w:t>叠片全自动过滤器</w:t>
            </w:r>
          </w:p>
        </w:tc>
        <w:tc>
          <w:tcPr>
            <w:tcW w:w="1231" w:type="dxa"/>
            <w:shd w:val="clear" w:color="auto" w:fill="auto"/>
            <w:vAlign w:val="center"/>
          </w:tcPr>
          <w:p w14:paraId="712CB178">
            <w:pPr>
              <w:pStyle w:val="180"/>
              <w:rPr>
                <w:rFonts w:hint="eastAsia"/>
              </w:rPr>
            </w:pPr>
            <w:r>
              <w:rPr>
                <w:color w:val="000000"/>
                <w:szCs w:val="18"/>
              </w:rPr>
              <w:t>DN300</w:t>
            </w:r>
          </w:p>
        </w:tc>
        <w:tc>
          <w:tcPr>
            <w:tcW w:w="1334" w:type="dxa"/>
            <w:vMerge w:val="continue"/>
            <w:shd w:val="clear" w:color="auto" w:fill="auto"/>
            <w:vAlign w:val="center"/>
          </w:tcPr>
          <w:p w14:paraId="5AA13BD5">
            <w:pPr>
              <w:pStyle w:val="180"/>
              <w:rPr>
                <w:rFonts w:hint="eastAsia"/>
              </w:rPr>
            </w:pPr>
          </w:p>
        </w:tc>
        <w:tc>
          <w:tcPr>
            <w:tcW w:w="1334" w:type="dxa"/>
            <w:shd w:val="clear" w:color="auto" w:fill="auto"/>
            <w:vAlign w:val="center"/>
          </w:tcPr>
          <w:p w14:paraId="7681424D">
            <w:pPr>
              <w:pStyle w:val="180"/>
              <w:rPr>
                <w:rFonts w:hint="eastAsia"/>
              </w:rPr>
            </w:pPr>
            <w:r>
              <w:rPr>
                <w:rFonts w:hAnsi="宋体"/>
                <w:color w:val="000000"/>
                <w:szCs w:val="18"/>
              </w:rPr>
              <w:t>流量</w:t>
            </w:r>
            <w:r>
              <w:rPr>
                <w:color w:val="000000"/>
                <w:szCs w:val="18"/>
              </w:rPr>
              <w:t>210</w:t>
            </w:r>
            <w:r>
              <w:t>～</w:t>
            </w:r>
            <w:r>
              <w:rPr>
                <w:color w:val="000000"/>
                <w:szCs w:val="18"/>
              </w:rPr>
              <w:t>420</w:t>
            </w:r>
          </w:p>
        </w:tc>
        <w:tc>
          <w:tcPr>
            <w:tcW w:w="1334" w:type="dxa"/>
            <w:vMerge w:val="continue"/>
            <w:shd w:val="clear" w:color="auto" w:fill="auto"/>
            <w:vAlign w:val="center"/>
          </w:tcPr>
          <w:p w14:paraId="57D981B4">
            <w:pPr>
              <w:pStyle w:val="180"/>
              <w:rPr>
                <w:rFonts w:hint="eastAsia"/>
              </w:rPr>
            </w:pPr>
          </w:p>
        </w:tc>
      </w:tr>
      <w:tr w14:paraId="1FE206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2DB7A68F">
            <w:pPr>
              <w:pStyle w:val="180"/>
              <w:rPr>
                <w:rFonts w:hint="eastAsia"/>
              </w:rPr>
            </w:pPr>
            <w:r>
              <w:rPr>
                <w:color w:val="000000"/>
                <w:szCs w:val="18"/>
              </w:rPr>
              <w:t>47</w:t>
            </w:r>
          </w:p>
        </w:tc>
        <w:tc>
          <w:tcPr>
            <w:tcW w:w="1559" w:type="dxa"/>
            <w:shd w:val="clear" w:color="auto" w:fill="auto"/>
            <w:vAlign w:val="center"/>
          </w:tcPr>
          <w:p w14:paraId="797D7591">
            <w:pPr>
              <w:pStyle w:val="180"/>
              <w:rPr>
                <w:rFonts w:hint="eastAsia"/>
              </w:rPr>
            </w:pPr>
            <w:r>
              <w:rPr>
                <w:rFonts w:hAnsi="宋体"/>
                <w:color w:val="000000"/>
                <w:szCs w:val="18"/>
              </w:rPr>
              <w:t>叠片过滤器</w:t>
            </w:r>
          </w:p>
        </w:tc>
        <w:tc>
          <w:tcPr>
            <w:tcW w:w="1843" w:type="dxa"/>
            <w:shd w:val="clear" w:color="auto" w:fill="auto"/>
            <w:vAlign w:val="center"/>
          </w:tcPr>
          <w:p w14:paraId="5D142FAA">
            <w:pPr>
              <w:pStyle w:val="180"/>
              <w:rPr>
                <w:rFonts w:hint="eastAsia"/>
              </w:rPr>
            </w:pPr>
            <w:r>
              <w:rPr>
                <w:rFonts w:hAnsi="宋体"/>
                <w:color w:val="000000"/>
                <w:szCs w:val="18"/>
              </w:rPr>
              <w:t>叠片全自动过滤器</w:t>
            </w:r>
          </w:p>
        </w:tc>
        <w:tc>
          <w:tcPr>
            <w:tcW w:w="1231" w:type="dxa"/>
            <w:shd w:val="clear" w:color="auto" w:fill="auto"/>
            <w:vAlign w:val="center"/>
          </w:tcPr>
          <w:p w14:paraId="6A756D7D">
            <w:pPr>
              <w:pStyle w:val="180"/>
              <w:rPr>
                <w:rFonts w:hint="eastAsia"/>
              </w:rPr>
            </w:pPr>
            <w:r>
              <w:rPr>
                <w:color w:val="000000"/>
                <w:szCs w:val="18"/>
              </w:rPr>
              <w:t>DN300</w:t>
            </w:r>
          </w:p>
        </w:tc>
        <w:tc>
          <w:tcPr>
            <w:tcW w:w="1334" w:type="dxa"/>
            <w:vMerge w:val="continue"/>
            <w:shd w:val="clear" w:color="auto" w:fill="auto"/>
            <w:vAlign w:val="center"/>
          </w:tcPr>
          <w:p w14:paraId="35F6415B">
            <w:pPr>
              <w:pStyle w:val="180"/>
              <w:rPr>
                <w:rFonts w:hint="eastAsia"/>
              </w:rPr>
            </w:pPr>
          </w:p>
        </w:tc>
        <w:tc>
          <w:tcPr>
            <w:tcW w:w="1334" w:type="dxa"/>
            <w:shd w:val="clear" w:color="auto" w:fill="auto"/>
            <w:vAlign w:val="center"/>
          </w:tcPr>
          <w:p w14:paraId="43361DF2">
            <w:pPr>
              <w:pStyle w:val="180"/>
              <w:rPr>
                <w:rFonts w:hint="eastAsia"/>
              </w:rPr>
            </w:pPr>
            <w:r>
              <w:rPr>
                <w:rFonts w:hAnsi="宋体"/>
                <w:color w:val="000000"/>
                <w:szCs w:val="18"/>
              </w:rPr>
              <w:t>流量</w:t>
            </w:r>
            <w:r>
              <w:rPr>
                <w:color w:val="000000"/>
                <w:szCs w:val="18"/>
              </w:rPr>
              <w:t>240</w:t>
            </w:r>
            <w:r>
              <w:t>～</w:t>
            </w:r>
            <w:r>
              <w:rPr>
                <w:color w:val="000000"/>
                <w:szCs w:val="18"/>
              </w:rPr>
              <w:t>480</w:t>
            </w:r>
          </w:p>
        </w:tc>
        <w:tc>
          <w:tcPr>
            <w:tcW w:w="1334" w:type="dxa"/>
            <w:vMerge w:val="continue"/>
            <w:shd w:val="clear" w:color="auto" w:fill="auto"/>
            <w:vAlign w:val="center"/>
          </w:tcPr>
          <w:p w14:paraId="0E27973F">
            <w:pPr>
              <w:pStyle w:val="180"/>
              <w:rPr>
                <w:rFonts w:hint="eastAsia"/>
              </w:rPr>
            </w:pPr>
          </w:p>
        </w:tc>
      </w:tr>
      <w:tr w14:paraId="57CE02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3D22580B">
            <w:pPr>
              <w:pStyle w:val="180"/>
              <w:rPr>
                <w:rFonts w:hint="eastAsia"/>
              </w:rPr>
            </w:pPr>
            <w:r>
              <w:rPr>
                <w:color w:val="000000"/>
                <w:szCs w:val="18"/>
              </w:rPr>
              <w:t>48</w:t>
            </w:r>
          </w:p>
        </w:tc>
        <w:tc>
          <w:tcPr>
            <w:tcW w:w="1559" w:type="dxa"/>
            <w:shd w:val="clear" w:color="auto" w:fill="auto"/>
            <w:vAlign w:val="center"/>
          </w:tcPr>
          <w:p w14:paraId="69986B65">
            <w:pPr>
              <w:pStyle w:val="180"/>
              <w:rPr>
                <w:rFonts w:hint="eastAsia"/>
              </w:rPr>
            </w:pPr>
            <w:r>
              <w:rPr>
                <w:rFonts w:hAnsi="宋体"/>
                <w:color w:val="000000"/>
                <w:szCs w:val="18"/>
              </w:rPr>
              <w:t>叠片过滤器</w:t>
            </w:r>
          </w:p>
        </w:tc>
        <w:tc>
          <w:tcPr>
            <w:tcW w:w="1843" w:type="dxa"/>
            <w:shd w:val="clear" w:color="auto" w:fill="auto"/>
            <w:vAlign w:val="center"/>
          </w:tcPr>
          <w:p w14:paraId="175CF3E3">
            <w:pPr>
              <w:pStyle w:val="180"/>
              <w:rPr>
                <w:rFonts w:hint="eastAsia"/>
              </w:rPr>
            </w:pPr>
            <w:r>
              <w:rPr>
                <w:rFonts w:hAnsi="宋体"/>
                <w:color w:val="000000"/>
                <w:szCs w:val="18"/>
              </w:rPr>
              <w:t>叠片全自动过滤器</w:t>
            </w:r>
          </w:p>
        </w:tc>
        <w:tc>
          <w:tcPr>
            <w:tcW w:w="1231" w:type="dxa"/>
            <w:shd w:val="clear" w:color="auto" w:fill="auto"/>
            <w:vAlign w:val="center"/>
          </w:tcPr>
          <w:p w14:paraId="6404F80C">
            <w:pPr>
              <w:pStyle w:val="180"/>
              <w:rPr>
                <w:rFonts w:hint="eastAsia"/>
              </w:rPr>
            </w:pPr>
            <w:r>
              <w:rPr>
                <w:color w:val="000000"/>
                <w:szCs w:val="18"/>
              </w:rPr>
              <w:t>DN350</w:t>
            </w:r>
          </w:p>
        </w:tc>
        <w:tc>
          <w:tcPr>
            <w:tcW w:w="1334" w:type="dxa"/>
            <w:vMerge w:val="continue"/>
            <w:shd w:val="clear" w:color="auto" w:fill="auto"/>
            <w:vAlign w:val="center"/>
          </w:tcPr>
          <w:p w14:paraId="2DACC11F">
            <w:pPr>
              <w:pStyle w:val="180"/>
              <w:rPr>
                <w:rFonts w:hint="eastAsia"/>
              </w:rPr>
            </w:pPr>
          </w:p>
        </w:tc>
        <w:tc>
          <w:tcPr>
            <w:tcW w:w="1334" w:type="dxa"/>
            <w:shd w:val="clear" w:color="auto" w:fill="auto"/>
            <w:vAlign w:val="center"/>
          </w:tcPr>
          <w:p w14:paraId="57799728">
            <w:pPr>
              <w:pStyle w:val="180"/>
              <w:rPr>
                <w:rFonts w:hint="eastAsia"/>
              </w:rPr>
            </w:pPr>
            <w:r>
              <w:rPr>
                <w:rFonts w:hAnsi="宋体"/>
                <w:color w:val="000000"/>
                <w:szCs w:val="18"/>
              </w:rPr>
              <w:t>流量</w:t>
            </w:r>
            <w:r>
              <w:rPr>
                <w:color w:val="000000"/>
                <w:szCs w:val="18"/>
              </w:rPr>
              <w:t>300</w:t>
            </w:r>
            <w:r>
              <w:t>～</w:t>
            </w:r>
            <w:r>
              <w:rPr>
                <w:color w:val="000000"/>
                <w:szCs w:val="18"/>
              </w:rPr>
              <w:t>600</w:t>
            </w:r>
          </w:p>
        </w:tc>
        <w:tc>
          <w:tcPr>
            <w:tcW w:w="1334" w:type="dxa"/>
            <w:vMerge w:val="continue"/>
            <w:shd w:val="clear" w:color="auto" w:fill="auto"/>
            <w:vAlign w:val="center"/>
          </w:tcPr>
          <w:p w14:paraId="6EA8ABA6">
            <w:pPr>
              <w:pStyle w:val="180"/>
              <w:rPr>
                <w:rFonts w:hint="eastAsia"/>
              </w:rPr>
            </w:pPr>
          </w:p>
        </w:tc>
      </w:tr>
      <w:tr w14:paraId="21F979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1542EACE">
            <w:pPr>
              <w:pStyle w:val="180"/>
              <w:rPr>
                <w:rFonts w:hint="eastAsia"/>
              </w:rPr>
            </w:pPr>
            <w:r>
              <w:rPr>
                <w:color w:val="000000"/>
                <w:szCs w:val="18"/>
              </w:rPr>
              <w:t>49</w:t>
            </w:r>
          </w:p>
        </w:tc>
        <w:tc>
          <w:tcPr>
            <w:tcW w:w="1559" w:type="dxa"/>
            <w:shd w:val="clear" w:color="auto" w:fill="auto"/>
            <w:vAlign w:val="center"/>
          </w:tcPr>
          <w:p w14:paraId="43368F71">
            <w:pPr>
              <w:pStyle w:val="180"/>
              <w:rPr>
                <w:rFonts w:hint="eastAsia"/>
              </w:rPr>
            </w:pPr>
            <w:r>
              <w:rPr>
                <w:rFonts w:hAnsi="宋体"/>
                <w:color w:val="000000"/>
                <w:szCs w:val="18"/>
              </w:rPr>
              <w:t>叠片过滤器</w:t>
            </w:r>
          </w:p>
        </w:tc>
        <w:tc>
          <w:tcPr>
            <w:tcW w:w="1843" w:type="dxa"/>
            <w:shd w:val="clear" w:color="auto" w:fill="auto"/>
            <w:vAlign w:val="center"/>
          </w:tcPr>
          <w:p w14:paraId="1F29BB25">
            <w:pPr>
              <w:pStyle w:val="180"/>
              <w:rPr>
                <w:rFonts w:hint="eastAsia"/>
              </w:rPr>
            </w:pPr>
            <w:r>
              <w:rPr>
                <w:rFonts w:hAnsi="宋体"/>
                <w:color w:val="000000"/>
                <w:szCs w:val="18"/>
              </w:rPr>
              <w:t>叠片手动过滤器</w:t>
            </w:r>
          </w:p>
        </w:tc>
        <w:tc>
          <w:tcPr>
            <w:tcW w:w="1231" w:type="dxa"/>
            <w:shd w:val="clear" w:color="auto" w:fill="auto"/>
            <w:vAlign w:val="center"/>
          </w:tcPr>
          <w:p w14:paraId="1EFD2CCC">
            <w:pPr>
              <w:pStyle w:val="180"/>
              <w:rPr>
                <w:rFonts w:hint="eastAsia"/>
              </w:rPr>
            </w:pPr>
            <w:r>
              <w:rPr>
                <w:color w:val="000000"/>
                <w:szCs w:val="18"/>
              </w:rPr>
              <w:t>DN80</w:t>
            </w:r>
          </w:p>
        </w:tc>
        <w:tc>
          <w:tcPr>
            <w:tcW w:w="1334" w:type="dxa"/>
            <w:vMerge w:val="continue"/>
            <w:shd w:val="clear" w:color="auto" w:fill="auto"/>
            <w:vAlign w:val="center"/>
          </w:tcPr>
          <w:p w14:paraId="71AC43FB">
            <w:pPr>
              <w:pStyle w:val="180"/>
              <w:rPr>
                <w:rFonts w:hint="eastAsia"/>
              </w:rPr>
            </w:pPr>
          </w:p>
        </w:tc>
        <w:tc>
          <w:tcPr>
            <w:tcW w:w="1334" w:type="dxa"/>
            <w:shd w:val="clear" w:color="auto" w:fill="auto"/>
            <w:vAlign w:val="center"/>
          </w:tcPr>
          <w:p w14:paraId="78B8E506">
            <w:pPr>
              <w:pStyle w:val="180"/>
              <w:rPr>
                <w:rFonts w:hint="eastAsia"/>
              </w:rPr>
            </w:pPr>
            <w:r>
              <w:rPr>
                <w:rFonts w:hAnsi="宋体"/>
                <w:color w:val="000000"/>
                <w:szCs w:val="18"/>
              </w:rPr>
              <w:t>流量</w:t>
            </w:r>
            <w:r>
              <w:rPr>
                <w:color w:val="000000"/>
                <w:szCs w:val="18"/>
              </w:rPr>
              <w:t>20</w:t>
            </w:r>
            <w:r>
              <w:t>～</w:t>
            </w:r>
            <w:r>
              <w:rPr>
                <w:color w:val="000000"/>
                <w:szCs w:val="18"/>
              </w:rPr>
              <w:t>40</w:t>
            </w:r>
          </w:p>
        </w:tc>
        <w:tc>
          <w:tcPr>
            <w:tcW w:w="1334" w:type="dxa"/>
            <w:vMerge w:val="continue"/>
            <w:shd w:val="clear" w:color="auto" w:fill="auto"/>
            <w:vAlign w:val="center"/>
          </w:tcPr>
          <w:p w14:paraId="6837064C">
            <w:pPr>
              <w:pStyle w:val="180"/>
              <w:rPr>
                <w:rFonts w:hint="eastAsia"/>
              </w:rPr>
            </w:pPr>
          </w:p>
        </w:tc>
      </w:tr>
      <w:tr w14:paraId="14A3BB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7AC3D39E">
            <w:pPr>
              <w:pStyle w:val="180"/>
              <w:rPr>
                <w:rFonts w:hint="eastAsia"/>
              </w:rPr>
            </w:pPr>
            <w:r>
              <w:rPr>
                <w:color w:val="000000"/>
                <w:szCs w:val="18"/>
              </w:rPr>
              <w:t>50</w:t>
            </w:r>
          </w:p>
        </w:tc>
        <w:tc>
          <w:tcPr>
            <w:tcW w:w="1559" w:type="dxa"/>
            <w:shd w:val="clear" w:color="auto" w:fill="auto"/>
            <w:vAlign w:val="center"/>
          </w:tcPr>
          <w:p w14:paraId="459A3C2D">
            <w:pPr>
              <w:pStyle w:val="180"/>
              <w:rPr>
                <w:rFonts w:hint="eastAsia"/>
              </w:rPr>
            </w:pPr>
            <w:r>
              <w:rPr>
                <w:rFonts w:hAnsi="宋体"/>
                <w:color w:val="000000"/>
                <w:szCs w:val="18"/>
              </w:rPr>
              <w:t>叠片过滤器</w:t>
            </w:r>
          </w:p>
        </w:tc>
        <w:tc>
          <w:tcPr>
            <w:tcW w:w="1843" w:type="dxa"/>
            <w:shd w:val="clear" w:color="auto" w:fill="auto"/>
            <w:vAlign w:val="center"/>
          </w:tcPr>
          <w:p w14:paraId="490353DA">
            <w:pPr>
              <w:pStyle w:val="180"/>
              <w:rPr>
                <w:rFonts w:hint="eastAsia"/>
              </w:rPr>
            </w:pPr>
            <w:r>
              <w:rPr>
                <w:rFonts w:hAnsi="宋体"/>
                <w:color w:val="000000"/>
                <w:szCs w:val="18"/>
              </w:rPr>
              <w:t>叠片手动过滤器</w:t>
            </w:r>
          </w:p>
        </w:tc>
        <w:tc>
          <w:tcPr>
            <w:tcW w:w="1231" w:type="dxa"/>
            <w:shd w:val="clear" w:color="auto" w:fill="auto"/>
            <w:vAlign w:val="center"/>
          </w:tcPr>
          <w:p w14:paraId="1FB4B34E">
            <w:pPr>
              <w:pStyle w:val="180"/>
              <w:rPr>
                <w:rFonts w:hint="eastAsia"/>
              </w:rPr>
            </w:pPr>
            <w:r>
              <w:rPr>
                <w:color w:val="000000"/>
                <w:szCs w:val="18"/>
              </w:rPr>
              <w:t>DN80</w:t>
            </w:r>
          </w:p>
        </w:tc>
        <w:tc>
          <w:tcPr>
            <w:tcW w:w="1334" w:type="dxa"/>
            <w:vMerge w:val="continue"/>
            <w:shd w:val="clear" w:color="auto" w:fill="auto"/>
            <w:vAlign w:val="center"/>
          </w:tcPr>
          <w:p w14:paraId="724F7A65">
            <w:pPr>
              <w:pStyle w:val="180"/>
              <w:rPr>
                <w:rFonts w:hint="eastAsia"/>
              </w:rPr>
            </w:pPr>
          </w:p>
        </w:tc>
        <w:tc>
          <w:tcPr>
            <w:tcW w:w="1334" w:type="dxa"/>
            <w:shd w:val="clear" w:color="auto" w:fill="auto"/>
            <w:vAlign w:val="center"/>
          </w:tcPr>
          <w:p w14:paraId="6E176455">
            <w:pPr>
              <w:pStyle w:val="180"/>
              <w:rPr>
                <w:rFonts w:hint="eastAsia"/>
              </w:rPr>
            </w:pPr>
            <w:r>
              <w:rPr>
                <w:rFonts w:hAnsi="宋体"/>
                <w:color w:val="000000"/>
                <w:szCs w:val="18"/>
              </w:rPr>
              <w:t>流量</w:t>
            </w:r>
            <w:r>
              <w:rPr>
                <w:color w:val="000000"/>
                <w:szCs w:val="18"/>
              </w:rPr>
              <w:t>30</w:t>
            </w:r>
            <w:r>
              <w:t>～</w:t>
            </w:r>
            <w:r>
              <w:rPr>
                <w:color w:val="000000"/>
                <w:szCs w:val="18"/>
              </w:rPr>
              <w:t>60</w:t>
            </w:r>
          </w:p>
        </w:tc>
        <w:tc>
          <w:tcPr>
            <w:tcW w:w="1334" w:type="dxa"/>
            <w:vMerge w:val="continue"/>
            <w:shd w:val="clear" w:color="auto" w:fill="auto"/>
            <w:vAlign w:val="center"/>
          </w:tcPr>
          <w:p w14:paraId="12710399">
            <w:pPr>
              <w:pStyle w:val="180"/>
              <w:rPr>
                <w:rFonts w:hint="eastAsia"/>
              </w:rPr>
            </w:pPr>
          </w:p>
        </w:tc>
      </w:tr>
      <w:tr w14:paraId="6BF044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6862E2E9">
            <w:pPr>
              <w:pStyle w:val="180"/>
              <w:rPr>
                <w:rFonts w:hint="eastAsia"/>
              </w:rPr>
            </w:pPr>
            <w:r>
              <w:rPr>
                <w:color w:val="000000"/>
                <w:szCs w:val="18"/>
              </w:rPr>
              <w:t>51</w:t>
            </w:r>
          </w:p>
        </w:tc>
        <w:tc>
          <w:tcPr>
            <w:tcW w:w="1559" w:type="dxa"/>
            <w:shd w:val="clear" w:color="auto" w:fill="auto"/>
            <w:vAlign w:val="center"/>
          </w:tcPr>
          <w:p w14:paraId="34A7FE67">
            <w:pPr>
              <w:pStyle w:val="180"/>
              <w:rPr>
                <w:rFonts w:hint="eastAsia"/>
              </w:rPr>
            </w:pPr>
            <w:r>
              <w:rPr>
                <w:rFonts w:hAnsi="宋体"/>
                <w:color w:val="000000"/>
                <w:szCs w:val="18"/>
              </w:rPr>
              <w:t>叠片过滤器</w:t>
            </w:r>
          </w:p>
        </w:tc>
        <w:tc>
          <w:tcPr>
            <w:tcW w:w="1843" w:type="dxa"/>
            <w:shd w:val="clear" w:color="auto" w:fill="auto"/>
            <w:vAlign w:val="center"/>
          </w:tcPr>
          <w:p w14:paraId="2BD795A1">
            <w:pPr>
              <w:pStyle w:val="180"/>
              <w:rPr>
                <w:rFonts w:hint="eastAsia"/>
              </w:rPr>
            </w:pPr>
            <w:r>
              <w:rPr>
                <w:rFonts w:hAnsi="宋体"/>
                <w:color w:val="000000"/>
                <w:szCs w:val="18"/>
              </w:rPr>
              <w:t>叠片手动过滤器</w:t>
            </w:r>
          </w:p>
        </w:tc>
        <w:tc>
          <w:tcPr>
            <w:tcW w:w="1231" w:type="dxa"/>
            <w:shd w:val="clear" w:color="auto" w:fill="auto"/>
            <w:vAlign w:val="center"/>
          </w:tcPr>
          <w:p w14:paraId="0893FDA9">
            <w:pPr>
              <w:pStyle w:val="180"/>
              <w:rPr>
                <w:rFonts w:hint="eastAsia"/>
              </w:rPr>
            </w:pPr>
            <w:r>
              <w:rPr>
                <w:color w:val="000000"/>
                <w:szCs w:val="18"/>
              </w:rPr>
              <w:t>DN100</w:t>
            </w:r>
          </w:p>
        </w:tc>
        <w:tc>
          <w:tcPr>
            <w:tcW w:w="1334" w:type="dxa"/>
            <w:vMerge w:val="continue"/>
            <w:shd w:val="clear" w:color="auto" w:fill="auto"/>
            <w:vAlign w:val="center"/>
          </w:tcPr>
          <w:p w14:paraId="3076EA67">
            <w:pPr>
              <w:pStyle w:val="180"/>
              <w:rPr>
                <w:rFonts w:hint="eastAsia"/>
              </w:rPr>
            </w:pPr>
          </w:p>
        </w:tc>
        <w:tc>
          <w:tcPr>
            <w:tcW w:w="1334" w:type="dxa"/>
            <w:shd w:val="clear" w:color="auto" w:fill="auto"/>
            <w:vAlign w:val="center"/>
          </w:tcPr>
          <w:p w14:paraId="5D0B391F">
            <w:pPr>
              <w:pStyle w:val="180"/>
              <w:rPr>
                <w:rFonts w:hint="eastAsia"/>
              </w:rPr>
            </w:pPr>
            <w:r>
              <w:rPr>
                <w:rFonts w:hAnsi="宋体"/>
                <w:color w:val="000000"/>
                <w:szCs w:val="18"/>
              </w:rPr>
              <w:t>流量</w:t>
            </w:r>
            <w:r>
              <w:rPr>
                <w:color w:val="000000"/>
                <w:szCs w:val="18"/>
              </w:rPr>
              <w:t>40</w:t>
            </w:r>
            <w:r>
              <w:t>～</w:t>
            </w:r>
            <w:r>
              <w:rPr>
                <w:color w:val="000000"/>
                <w:szCs w:val="18"/>
              </w:rPr>
              <w:t>80</w:t>
            </w:r>
          </w:p>
        </w:tc>
        <w:tc>
          <w:tcPr>
            <w:tcW w:w="1334" w:type="dxa"/>
            <w:vMerge w:val="continue"/>
            <w:shd w:val="clear" w:color="auto" w:fill="auto"/>
            <w:vAlign w:val="center"/>
          </w:tcPr>
          <w:p w14:paraId="129B53F3">
            <w:pPr>
              <w:pStyle w:val="180"/>
              <w:rPr>
                <w:rFonts w:hint="eastAsia"/>
              </w:rPr>
            </w:pPr>
          </w:p>
        </w:tc>
      </w:tr>
      <w:tr w14:paraId="4BEA6E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7B7372D1">
            <w:pPr>
              <w:pStyle w:val="180"/>
              <w:rPr>
                <w:rFonts w:hint="eastAsia"/>
              </w:rPr>
            </w:pPr>
            <w:r>
              <w:rPr>
                <w:color w:val="000000"/>
                <w:szCs w:val="18"/>
              </w:rPr>
              <w:t>52</w:t>
            </w:r>
          </w:p>
        </w:tc>
        <w:tc>
          <w:tcPr>
            <w:tcW w:w="1559" w:type="dxa"/>
            <w:shd w:val="clear" w:color="auto" w:fill="auto"/>
            <w:vAlign w:val="center"/>
          </w:tcPr>
          <w:p w14:paraId="1708B670">
            <w:pPr>
              <w:pStyle w:val="180"/>
              <w:rPr>
                <w:rFonts w:hint="eastAsia"/>
              </w:rPr>
            </w:pPr>
            <w:r>
              <w:rPr>
                <w:rFonts w:hAnsi="宋体"/>
                <w:color w:val="000000"/>
                <w:szCs w:val="18"/>
              </w:rPr>
              <w:t>叠片过滤器</w:t>
            </w:r>
          </w:p>
        </w:tc>
        <w:tc>
          <w:tcPr>
            <w:tcW w:w="1843" w:type="dxa"/>
            <w:shd w:val="clear" w:color="auto" w:fill="auto"/>
            <w:vAlign w:val="center"/>
          </w:tcPr>
          <w:p w14:paraId="444B9990">
            <w:pPr>
              <w:pStyle w:val="180"/>
              <w:rPr>
                <w:rFonts w:hint="eastAsia"/>
              </w:rPr>
            </w:pPr>
            <w:r>
              <w:rPr>
                <w:rFonts w:hAnsi="宋体"/>
                <w:color w:val="000000"/>
                <w:szCs w:val="18"/>
              </w:rPr>
              <w:t>叠片手动过滤器</w:t>
            </w:r>
          </w:p>
        </w:tc>
        <w:tc>
          <w:tcPr>
            <w:tcW w:w="1231" w:type="dxa"/>
            <w:shd w:val="clear" w:color="auto" w:fill="auto"/>
            <w:vAlign w:val="center"/>
          </w:tcPr>
          <w:p w14:paraId="234F0FF7">
            <w:pPr>
              <w:pStyle w:val="180"/>
              <w:rPr>
                <w:rFonts w:hint="eastAsia"/>
              </w:rPr>
            </w:pPr>
            <w:r>
              <w:rPr>
                <w:color w:val="000000"/>
                <w:szCs w:val="18"/>
              </w:rPr>
              <w:t>DN150</w:t>
            </w:r>
          </w:p>
        </w:tc>
        <w:tc>
          <w:tcPr>
            <w:tcW w:w="1334" w:type="dxa"/>
            <w:vMerge w:val="continue"/>
            <w:shd w:val="clear" w:color="auto" w:fill="auto"/>
            <w:vAlign w:val="center"/>
          </w:tcPr>
          <w:p w14:paraId="2B244ABA">
            <w:pPr>
              <w:pStyle w:val="180"/>
              <w:rPr>
                <w:rFonts w:hint="eastAsia"/>
              </w:rPr>
            </w:pPr>
          </w:p>
        </w:tc>
        <w:tc>
          <w:tcPr>
            <w:tcW w:w="1334" w:type="dxa"/>
            <w:shd w:val="clear" w:color="auto" w:fill="auto"/>
            <w:vAlign w:val="center"/>
          </w:tcPr>
          <w:p w14:paraId="2A538CCD">
            <w:pPr>
              <w:pStyle w:val="180"/>
              <w:rPr>
                <w:rFonts w:hint="eastAsia"/>
              </w:rPr>
            </w:pPr>
            <w:r>
              <w:rPr>
                <w:rFonts w:hAnsi="宋体"/>
                <w:color w:val="000000"/>
                <w:szCs w:val="18"/>
              </w:rPr>
              <w:t>流量</w:t>
            </w:r>
            <w:r>
              <w:rPr>
                <w:color w:val="000000"/>
                <w:szCs w:val="18"/>
              </w:rPr>
              <w:t>50</w:t>
            </w:r>
            <w:r>
              <w:t>～</w:t>
            </w:r>
            <w:r>
              <w:rPr>
                <w:color w:val="000000"/>
                <w:szCs w:val="18"/>
              </w:rPr>
              <w:t>100</w:t>
            </w:r>
          </w:p>
        </w:tc>
        <w:tc>
          <w:tcPr>
            <w:tcW w:w="1334" w:type="dxa"/>
            <w:vMerge w:val="continue"/>
            <w:shd w:val="clear" w:color="auto" w:fill="auto"/>
            <w:vAlign w:val="center"/>
          </w:tcPr>
          <w:p w14:paraId="624D5608">
            <w:pPr>
              <w:pStyle w:val="180"/>
              <w:rPr>
                <w:rFonts w:hint="eastAsia"/>
              </w:rPr>
            </w:pPr>
          </w:p>
        </w:tc>
      </w:tr>
      <w:tr w14:paraId="0EADE7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7BA3351C">
            <w:pPr>
              <w:pStyle w:val="180"/>
              <w:rPr>
                <w:rFonts w:hint="eastAsia"/>
              </w:rPr>
            </w:pPr>
            <w:r>
              <w:rPr>
                <w:color w:val="000000"/>
                <w:szCs w:val="18"/>
              </w:rPr>
              <w:t>53</w:t>
            </w:r>
          </w:p>
        </w:tc>
        <w:tc>
          <w:tcPr>
            <w:tcW w:w="1559" w:type="dxa"/>
            <w:shd w:val="clear" w:color="auto" w:fill="auto"/>
            <w:vAlign w:val="center"/>
          </w:tcPr>
          <w:p w14:paraId="3F396177">
            <w:pPr>
              <w:pStyle w:val="180"/>
              <w:rPr>
                <w:rFonts w:hint="eastAsia"/>
              </w:rPr>
            </w:pPr>
            <w:r>
              <w:rPr>
                <w:rFonts w:hAnsi="宋体"/>
                <w:color w:val="000000"/>
                <w:szCs w:val="18"/>
              </w:rPr>
              <w:t>叠片过滤器</w:t>
            </w:r>
          </w:p>
        </w:tc>
        <w:tc>
          <w:tcPr>
            <w:tcW w:w="1843" w:type="dxa"/>
            <w:shd w:val="clear" w:color="auto" w:fill="auto"/>
            <w:vAlign w:val="center"/>
          </w:tcPr>
          <w:p w14:paraId="175CFA75">
            <w:pPr>
              <w:pStyle w:val="180"/>
              <w:rPr>
                <w:rFonts w:hint="eastAsia"/>
              </w:rPr>
            </w:pPr>
            <w:r>
              <w:rPr>
                <w:rFonts w:hAnsi="宋体"/>
                <w:color w:val="000000"/>
                <w:szCs w:val="18"/>
              </w:rPr>
              <w:t>叠片手动过滤器</w:t>
            </w:r>
          </w:p>
        </w:tc>
        <w:tc>
          <w:tcPr>
            <w:tcW w:w="1231" w:type="dxa"/>
            <w:shd w:val="clear" w:color="auto" w:fill="auto"/>
            <w:vAlign w:val="center"/>
          </w:tcPr>
          <w:p w14:paraId="65012761">
            <w:pPr>
              <w:pStyle w:val="180"/>
              <w:rPr>
                <w:rFonts w:hint="eastAsia"/>
              </w:rPr>
            </w:pPr>
            <w:r>
              <w:rPr>
                <w:color w:val="000000"/>
                <w:szCs w:val="18"/>
              </w:rPr>
              <w:t>DN100</w:t>
            </w:r>
          </w:p>
        </w:tc>
        <w:tc>
          <w:tcPr>
            <w:tcW w:w="1334" w:type="dxa"/>
            <w:vMerge w:val="continue"/>
            <w:shd w:val="clear" w:color="auto" w:fill="auto"/>
            <w:vAlign w:val="center"/>
          </w:tcPr>
          <w:p w14:paraId="78509C03">
            <w:pPr>
              <w:pStyle w:val="180"/>
              <w:rPr>
                <w:rFonts w:hint="eastAsia"/>
              </w:rPr>
            </w:pPr>
          </w:p>
        </w:tc>
        <w:tc>
          <w:tcPr>
            <w:tcW w:w="1334" w:type="dxa"/>
            <w:shd w:val="clear" w:color="auto" w:fill="auto"/>
            <w:vAlign w:val="center"/>
          </w:tcPr>
          <w:p w14:paraId="477E0EE2">
            <w:pPr>
              <w:pStyle w:val="180"/>
              <w:rPr>
                <w:rFonts w:hint="eastAsia"/>
              </w:rPr>
            </w:pPr>
            <w:r>
              <w:rPr>
                <w:rFonts w:hAnsi="宋体"/>
                <w:color w:val="000000"/>
                <w:szCs w:val="18"/>
              </w:rPr>
              <w:t>流量</w:t>
            </w:r>
            <w:r>
              <w:rPr>
                <w:color w:val="000000"/>
                <w:szCs w:val="18"/>
              </w:rPr>
              <w:t>30</w:t>
            </w:r>
            <w:r>
              <w:t>～</w:t>
            </w:r>
            <w:r>
              <w:rPr>
                <w:color w:val="000000"/>
                <w:szCs w:val="18"/>
              </w:rPr>
              <w:t>60</w:t>
            </w:r>
          </w:p>
        </w:tc>
        <w:tc>
          <w:tcPr>
            <w:tcW w:w="1334" w:type="dxa"/>
            <w:vMerge w:val="continue"/>
            <w:shd w:val="clear" w:color="auto" w:fill="auto"/>
            <w:vAlign w:val="center"/>
          </w:tcPr>
          <w:p w14:paraId="4A0DCE3D">
            <w:pPr>
              <w:pStyle w:val="180"/>
              <w:rPr>
                <w:rFonts w:hint="eastAsia"/>
              </w:rPr>
            </w:pPr>
          </w:p>
        </w:tc>
      </w:tr>
      <w:tr w14:paraId="0FAD2D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409ED3A9">
            <w:pPr>
              <w:pStyle w:val="180"/>
              <w:rPr>
                <w:rFonts w:hint="eastAsia"/>
              </w:rPr>
            </w:pPr>
            <w:r>
              <w:rPr>
                <w:color w:val="000000"/>
                <w:szCs w:val="18"/>
              </w:rPr>
              <w:t>54</w:t>
            </w:r>
          </w:p>
        </w:tc>
        <w:tc>
          <w:tcPr>
            <w:tcW w:w="1559" w:type="dxa"/>
            <w:shd w:val="clear" w:color="auto" w:fill="auto"/>
            <w:vAlign w:val="center"/>
          </w:tcPr>
          <w:p w14:paraId="282ACA1F">
            <w:pPr>
              <w:pStyle w:val="180"/>
              <w:rPr>
                <w:rFonts w:hint="eastAsia"/>
              </w:rPr>
            </w:pPr>
            <w:r>
              <w:rPr>
                <w:rFonts w:hAnsi="宋体"/>
                <w:color w:val="000000"/>
                <w:szCs w:val="18"/>
              </w:rPr>
              <w:t>叠片过滤器</w:t>
            </w:r>
          </w:p>
        </w:tc>
        <w:tc>
          <w:tcPr>
            <w:tcW w:w="1843" w:type="dxa"/>
            <w:shd w:val="clear" w:color="auto" w:fill="auto"/>
            <w:vAlign w:val="center"/>
          </w:tcPr>
          <w:p w14:paraId="0C98C4EE">
            <w:pPr>
              <w:pStyle w:val="180"/>
              <w:rPr>
                <w:rFonts w:hint="eastAsia"/>
              </w:rPr>
            </w:pPr>
            <w:r>
              <w:rPr>
                <w:rFonts w:hAnsi="宋体"/>
                <w:color w:val="000000"/>
                <w:szCs w:val="18"/>
              </w:rPr>
              <w:t>叠片手动过滤器</w:t>
            </w:r>
          </w:p>
        </w:tc>
        <w:tc>
          <w:tcPr>
            <w:tcW w:w="1231" w:type="dxa"/>
            <w:shd w:val="clear" w:color="auto" w:fill="auto"/>
            <w:vAlign w:val="center"/>
          </w:tcPr>
          <w:p w14:paraId="5BC7A4BE">
            <w:pPr>
              <w:pStyle w:val="180"/>
              <w:rPr>
                <w:rFonts w:hint="eastAsia"/>
              </w:rPr>
            </w:pPr>
            <w:r>
              <w:rPr>
                <w:color w:val="000000"/>
                <w:szCs w:val="18"/>
              </w:rPr>
              <w:t>DN100</w:t>
            </w:r>
          </w:p>
        </w:tc>
        <w:tc>
          <w:tcPr>
            <w:tcW w:w="1334" w:type="dxa"/>
            <w:vMerge w:val="continue"/>
            <w:shd w:val="clear" w:color="auto" w:fill="auto"/>
            <w:vAlign w:val="center"/>
          </w:tcPr>
          <w:p w14:paraId="1507F567">
            <w:pPr>
              <w:pStyle w:val="180"/>
              <w:rPr>
                <w:rFonts w:hint="eastAsia"/>
              </w:rPr>
            </w:pPr>
          </w:p>
        </w:tc>
        <w:tc>
          <w:tcPr>
            <w:tcW w:w="1334" w:type="dxa"/>
            <w:shd w:val="clear" w:color="auto" w:fill="auto"/>
            <w:vAlign w:val="center"/>
          </w:tcPr>
          <w:p w14:paraId="6D5E24DE">
            <w:pPr>
              <w:pStyle w:val="180"/>
              <w:rPr>
                <w:rFonts w:hint="eastAsia"/>
              </w:rPr>
            </w:pPr>
            <w:r>
              <w:rPr>
                <w:rFonts w:hAnsi="宋体"/>
                <w:color w:val="000000"/>
                <w:szCs w:val="18"/>
              </w:rPr>
              <w:t>流量</w:t>
            </w:r>
            <w:r>
              <w:rPr>
                <w:color w:val="000000"/>
                <w:szCs w:val="18"/>
              </w:rPr>
              <w:t>45</w:t>
            </w:r>
            <w:r>
              <w:t>～</w:t>
            </w:r>
            <w:r>
              <w:rPr>
                <w:color w:val="000000"/>
                <w:szCs w:val="18"/>
              </w:rPr>
              <w:t>90</w:t>
            </w:r>
          </w:p>
        </w:tc>
        <w:tc>
          <w:tcPr>
            <w:tcW w:w="1334" w:type="dxa"/>
            <w:vMerge w:val="continue"/>
            <w:shd w:val="clear" w:color="auto" w:fill="auto"/>
            <w:vAlign w:val="center"/>
          </w:tcPr>
          <w:p w14:paraId="4FB9382E">
            <w:pPr>
              <w:pStyle w:val="180"/>
              <w:rPr>
                <w:rFonts w:hint="eastAsia"/>
              </w:rPr>
            </w:pPr>
          </w:p>
        </w:tc>
      </w:tr>
      <w:tr w14:paraId="2A123B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01B0C995">
            <w:pPr>
              <w:pStyle w:val="180"/>
              <w:rPr>
                <w:rFonts w:hint="eastAsia"/>
              </w:rPr>
            </w:pPr>
            <w:r>
              <w:rPr>
                <w:color w:val="000000"/>
                <w:szCs w:val="18"/>
              </w:rPr>
              <w:t>55</w:t>
            </w:r>
          </w:p>
        </w:tc>
        <w:tc>
          <w:tcPr>
            <w:tcW w:w="1559" w:type="dxa"/>
            <w:shd w:val="clear" w:color="auto" w:fill="auto"/>
            <w:vAlign w:val="center"/>
          </w:tcPr>
          <w:p w14:paraId="76321957">
            <w:pPr>
              <w:pStyle w:val="180"/>
              <w:rPr>
                <w:rFonts w:hint="eastAsia"/>
              </w:rPr>
            </w:pPr>
            <w:r>
              <w:rPr>
                <w:rFonts w:hAnsi="宋体"/>
                <w:color w:val="000000"/>
                <w:szCs w:val="18"/>
              </w:rPr>
              <w:t>叠片过滤器</w:t>
            </w:r>
          </w:p>
        </w:tc>
        <w:tc>
          <w:tcPr>
            <w:tcW w:w="1843" w:type="dxa"/>
            <w:shd w:val="clear" w:color="auto" w:fill="auto"/>
            <w:vAlign w:val="center"/>
          </w:tcPr>
          <w:p w14:paraId="7B0311FE">
            <w:pPr>
              <w:pStyle w:val="180"/>
              <w:rPr>
                <w:rFonts w:hint="eastAsia"/>
              </w:rPr>
            </w:pPr>
            <w:r>
              <w:rPr>
                <w:rFonts w:hAnsi="宋体"/>
                <w:color w:val="000000"/>
                <w:szCs w:val="18"/>
              </w:rPr>
              <w:t>叠片手动过滤器</w:t>
            </w:r>
          </w:p>
        </w:tc>
        <w:tc>
          <w:tcPr>
            <w:tcW w:w="1231" w:type="dxa"/>
            <w:shd w:val="clear" w:color="auto" w:fill="auto"/>
            <w:vAlign w:val="center"/>
          </w:tcPr>
          <w:p w14:paraId="3FD64A10">
            <w:pPr>
              <w:pStyle w:val="180"/>
              <w:rPr>
                <w:rFonts w:hint="eastAsia"/>
              </w:rPr>
            </w:pPr>
            <w:r>
              <w:rPr>
                <w:color w:val="000000"/>
                <w:szCs w:val="18"/>
              </w:rPr>
              <w:t>DN150</w:t>
            </w:r>
          </w:p>
        </w:tc>
        <w:tc>
          <w:tcPr>
            <w:tcW w:w="1334" w:type="dxa"/>
            <w:vMerge w:val="continue"/>
            <w:shd w:val="clear" w:color="auto" w:fill="auto"/>
            <w:vAlign w:val="center"/>
          </w:tcPr>
          <w:p w14:paraId="1AE42D58">
            <w:pPr>
              <w:pStyle w:val="180"/>
              <w:rPr>
                <w:rFonts w:hint="eastAsia"/>
              </w:rPr>
            </w:pPr>
          </w:p>
        </w:tc>
        <w:tc>
          <w:tcPr>
            <w:tcW w:w="1334" w:type="dxa"/>
            <w:shd w:val="clear" w:color="auto" w:fill="auto"/>
            <w:vAlign w:val="center"/>
          </w:tcPr>
          <w:p w14:paraId="3EAC412A">
            <w:pPr>
              <w:pStyle w:val="180"/>
              <w:rPr>
                <w:rFonts w:hint="eastAsia"/>
              </w:rPr>
            </w:pPr>
            <w:r>
              <w:rPr>
                <w:rFonts w:hAnsi="宋体"/>
                <w:color w:val="000000"/>
                <w:szCs w:val="18"/>
              </w:rPr>
              <w:t>流量</w:t>
            </w:r>
            <w:r>
              <w:rPr>
                <w:color w:val="000000"/>
                <w:szCs w:val="18"/>
              </w:rPr>
              <w:t>60</w:t>
            </w:r>
            <w:r>
              <w:t>～</w:t>
            </w:r>
            <w:r>
              <w:rPr>
                <w:color w:val="000000"/>
                <w:szCs w:val="18"/>
              </w:rPr>
              <w:t>120</w:t>
            </w:r>
          </w:p>
        </w:tc>
        <w:tc>
          <w:tcPr>
            <w:tcW w:w="1334" w:type="dxa"/>
            <w:vMerge w:val="continue"/>
            <w:shd w:val="clear" w:color="auto" w:fill="auto"/>
            <w:vAlign w:val="center"/>
          </w:tcPr>
          <w:p w14:paraId="714CCAF0">
            <w:pPr>
              <w:pStyle w:val="180"/>
              <w:rPr>
                <w:rFonts w:hint="eastAsia"/>
              </w:rPr>
            </w:pPr>
          </w:p>
        </w:tc>
      </w:tr>
      <w:tr w14:paraId="15FB33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1881369B">
            <w:pPr>
              <w:pStyle w:val="180"/>
              <w:rPr>
                <w:rFonts w:hint="eastAsia"/>
              </w:rPr>
            </w:pPr>
            <w:r>
              <w:rPr>
                <w:color w:val="000000"/>
                <w:szCs w:val="18"/>
              </w:rPr>
              <w:t>56</w:t>
            </w:r>
          </w:p>
        </w:tc>
        <w:tc>
          <w:tcPr>
            <w:tcW w:w="1559" w:type="dxa"/>
            <w:shd w:val="clear" w:color="auto" w:fill="auto"/>
            <w:vAlign w:val="center"/>
          </w:tcPr>
          <w:p w14:paraId="30188604">
            <w:pPr>
              <w:pStyle w:val="180"/>
              <w:rPr>
                <w:rFonts w:hint="eastAsia"/>
              </w:rPr>
            </w:pPr>
            <w:r>
              <w:rPr>
                <w:rFonts w:hAnsi="宋体"/>
                <w:color w:val="000000"/>
                <w:szCs w:val="18"/>
              </w:rPr>
              <w:t>叠片过滤器</w:t>
            </w:r>
          </w:p>
        </w:tc>
        <w:tc>
          <w:tcPr>
            <w:tcW w:w="1843" w:type="dxa"/>
            <w:shd w:val="clear" w:color="auto" w:fill="auto"/>
            <w:vAlign w:val="center"/>
          </w:tcPr>
          <w:p w14:paraId="37DA19A6">
            <w:pPr>
              <w:pStyle w:val="180"/>
              <w:rPr>
                <w:rFonts w:hint="eastAsia"/>
              </w:rPr>
            </w:pPr>
            <w:r>
              <w:rPr>
                <w:rFonts w:hAnsi="宋体"/>
                <w:color w:val="000000"/>
                <w:szCs w:val="18"/>
              </w:rPr>
              <w:t>叠片手动过滤器</w:t>
            </w:r>
          </w:p>
        </w:tc>
        <w:tc>
          <w:tcPr>
            <w:tcW w:w="1231" w:type="dxa"/>
            <w:shd w:val="clear" w:color="auto" w:fill="auto"/>
            <w:vAlign w:val="center"/>
          </w:tcPr>
          <w:p w14:paraId="4516D91C">
            <w:pPr>
              <w:pStyle w:val="180"/>
              <w:rPr>
                <w:rFonts w:hint="eastAsia"/>
              </w:rPr>
            </w:pPr>
            <w:r>
              <w:rPr>
                <w:color w:val="000000"/>
                <w:szCs w:val="18"/>
              </w:rPr>
              <w:t>DN150</w:t>
            </w:r>
          </w:p>
        </w:tc>
        <w:tc>
          <w:tcPr>
            <w:tcW w:w="1334" w:type="dxa"/>
            <w:vMerge w:val="continue"/>
            <w:shd w:val="clear" w:color="auto" w:fill="auto"/>
            <w:vAlign w:val="center"/>
          </w:tcPr>
          <w:p w14:paraId="1893DEEA">
            <w:pPr>
              <w:pStyle w:val="180"/>
              <w:rPr>
                <w:rFonts w:hint="eastAsia"/>
              </w:rPr>
            </w:pPr>
          </w:p>
        </w:tc>
        <w:tc>
          <w:tcPr>
            <w:tcW w:w="1334" w:type="dxa"/>
            <w:shd w:val="clear" w:color="auto" w:fill="auto"/>
            <w:vAlign w:val="center"/>
          </w:tcPr>
          <w:p w14:paraId="7BDB8561">
            <w:pPr>
              <w:pStyle w:val="180"/>
              <w:rPr>
                <w:rFonts w:hint="eastAsia"/>
              </w:rPr>
            </w:pPr>
            <w:r>
              <w:rPr>
                <w:rFonts w:hAnsi="宋体"/>
                <w:color w:val="000000"/>
                <w:szCs w:val="18"/>
              </w:rPr>
              <w:t>流量</w:t>
            </w:r>
            <w:r>
              <w:rPr>
                <w:color w:val="000000"/>
                <w:szCs w:val="18"/>
              </w:rPr>
              <w:t>75</w:t>
            </w:r>
            <w:r>
              <w:t>～</w:t>
            </w:r>
            <w:r>
              <w:rPr>
                <w:color w:val="000000"/>
                <w:szCs w:val="18"/>
              </w:rPr>
              <w:t>150</w:t>
            </w:r>
          </w:p>
        </w:tc>
        <w:tc>
          <w:tcPr>
            <w:tcW w:w="1334" w:type="dxa"/>
            <w:vMerge w:val="continue"/>
            <w:shd w:val="clear" w:color="auto" w:fill="auto"/>
            <w:vAlign w:val="center"/>
          </w:tcPr>
          <w:p w14:paraId="2F98DA4B">
            <w:pPr>
              <w:pStyle w:val="180"/>
              <w:rPr>
                <w:rFonts w:hint="eastAsia"/>
              </w:rPr>
            </w:pPr>
          </w:p>
        </w:tc>
      </w:tr>
      <w:tr w14:paraId="6BF611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60E288AF">
            <w:pPr>
              <w:pStyle w:val="180"/>
              <w:rPr>
                <w:rFonts w:hint="eastAsia"/>
              </w:rPr>
            </w:pPr>
            <w:r>
              <w:rPr>
                <w:color w:val="000000"/>
                <w:szCs w:val="18"/>
              </w:rPr>
              <w:t>57</w:t>
            </w:r>
          </w:p>
        </w:tc>
        <w:tc>
          <w:tcPr>
            <w:tcW w:w="1559" w:type="dxa"/>
            <w:shd w:val="clear" w:color="auto" w:fill="auto"/>
            <w:vAlign w:val="center"/>
          </w:tcPr>
          <w:p w14:paraId="6DA2914A">
            <w:pPr>
              <w:pStyle w:val="180"/>
              <w:rPr>
                <w:rFonts w:hint="eastAsia"/>
              </w:rPr>
            </w:pPr>
            <w:r>
              <w:rPr>
                <w:rFonts w:hAnsi="宋体"/>
                <w:color w:val="000000"/>
                <w:szCs w:val="18"/>
              </w:rPr>
              <w:t>叠片过滤器</w:t>
            </w:r>
          </w:p>
        </w:tc>
        <w:tc>
          <w:tcPr>
            <w:tcW w:w="1843" w:type="dxa"/>
            <w:shd w:val="clear" w:color="auto" w:fill="auto"/>
            <w:vAlign w:val="center"/>
          </w:tcPr>
          <w:p w14:paraId="10ACBD6B">
            <w:pPr>
              <w:pStyle w:val="180"/>
              <w:rPr>
                <w:rFonts w:hint="eastAsia"/>
              </w:rPr>
            </w:pPr>
            <w:r>
              <w:rPr>
                <w:rFonts w:hAnsi="宋体"/>
                <w:color w:val="000000"/>
                <w:szCs w:val="18"/>
              </w:rPr>
              <w:t>叠片手动过滤器</w:t>
            </w:r>
          </w:p>
        </w:tc>
        <w:tc>
          <w:tcPr>
            <w:tcW w:w="1231" w:type="dxa"/>
            <w:shd w:val="clear" w:color="auto" w:fill="auto"/>
            <w:vAlign w:val="center"/>
          </w:tcPr>
          <w:p w14:paraId="4DEB7D53">
            <w:pPr>
              <w:pStyle w:val="180"/>
              <w:rPr>
                <w:rFonts w:hint="eastAsia"/>
              </w:rPr>
            </w:pPr>
            <w:r>
              <w:rPr>
                <w:color w:val="000000"/>
                <w:szCs w:val="18"/>
              </w:rPr>
              <w:t>DN150</w:t>
            </w:r>
          </w:p>
        </w:tc>
        <w:tc>
          <w:tcPr>
            <w:tcW w:w="1334" w:type="dxa"/>
            <w:vMerge w:val="continue"/>
            <w:shd w:val="clear" w:color="auto" w:fill="auto"/>
            <w:vAlign w:val="center"/>
          </w:tcPr>
          <w:p w14:paraId="5E33AF9E">
            <w:pPr>
              <w:pStyle w:val="180"/>
              <w:rPr>
                <w:rFonts w:hint="eastAsia"/>
              </w:rPr>
            </w:pPr>
          </w:p>
        </w:tc>
        <w:tc>
          <w:tcPr>
            <w:tcW w:w="1334" w:type="dxa"/>
            <w:shd w:val="clear" w:color="auto" w:fill="auto"/>
            <w:vAlign w:val="center"/>
          </w:tcPr>
          <w:p w14:paraId="7FE531C3">
            <w:pPr>
              <w:pStyle w:val="180"/>
              <w:rPr>
                <w:rFonts w:hint="eastAsia"/>
              </w:rPr>
            </w:pPr>
            <w:r>
              <w:rPr>
                <w:rFonts w:hAnsi="宋体"/>
                <w:color w:val="000000"/>
                <w:szCs w:val="18"/>
              </w:rPr>
              <w:t>流量</w:t>
            </w:r>
            <w:r>
              <w:rPr>
                <w:color w:val="000000"/>
                <w:szCs w:val="18"/>
              </w:rPr>
              <w:t>90</w:t>
            </w:r>
            <w:r>
              <w:t>～</w:t>
            </w:r>
            <w:r>
              <w:rPr>
                <w:color w:val="000000"/>
                <w:szCs w:val="18"/>
              </w:rPr>
              <w:t>180</w:t>
            </w:r>
          </w:p>
        </w:tc>
        <w:tc>
          <w:tcPr>
            <w:tcW w:w="1334" w:type="dxa"/>
            <w:vMerge w:val="continue"/>
            <w:shd w:val="clear" w:color="auto" w:fill="auto"/>
            <w:vAlign w:val="center"/>
          </w:tcPr>
          <w:p w14:paraId="16B2FF3A">
            <w:pPr>
              <w:pStyle w:val="180"/>
              <w:rPr>
                <w:rFonts w:hint="eastAsia"/>
              </w:rPr>
            </w:pPr>
          </w:p>
        </w:tc>
      </w:tr>
      <w:tr w14:paraId="11214F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5A07C675">
            <w:pPr>
              <w:pStyle w:val="180"/>
              <w:rPr>
                <w:rFonts w:hint="eastAsia"/>
              </w:rPr>
            </w:pPr>
            <w:r>
              <w:rPr>
                <w:color w:val="000000"/>
                <w:szCs w:val="18"/>
              </w:rPr>
              <w:t>58</w:t>
            </w:r>
          </w:p>
        </w:tc>
        <w:tc>
          <w:tcPr>
            <w:tcW w:w="1559" w:type="dxa"/>
            <w:shd w:val="clear" w:color="auto" w:fill="auto"/>
            <w:vAlign w:val="center"/>
          </w:tcPr>
          <w:p w14:paraId="77556F83">
            <w:pPr>
              <w:pStyle w:val="180"/>
              <w:rPr>
                <w:rFonts w:hint="eastAsia"/>
              </w:rPr>
            </w:pPr>
            <w:r>
              <w:rPr>
                <w:rFonts w:hAnsi="宋体"/>
                <w:color w:val="000000"/>
                <w:szCs w:val="18"/>
              </w:rPr>
              <w:t>叠片过滤器</w:t>
            </w:r>
          </w:p>
        </w:tc>
        <w:tc>
          <w:tcPr>
            <w:tcW w:w="1843" w:type="dxa"/>
            <w:shd w:val="clear" w:color="auto" w:fill="auto"/>
            <w:vAlign w:val="center"/>
          </w:tcPr>
          <w:p w14:paraId="23A3DBD8">
            <w:pPr>
              <w:pStyle w:val="180"/>
              <w:rPr>
                <w:rFonts w:hint="eastAsia"/>
              </w:rPr>
            </w:pPr>
            <w:r>
              <w:rPr>
                <w:rFonts w:hAnsi="宋体"/>
                <w:color w:val="000000"/>
                <w:szCs w:val="18"/>
              </w:rPr>
              <w:t>叠片手动过滤器</w:t>
            </w:r>
          </w:p>
        </w:tc>
        <w:tc>
          <w:tcPr>
            <w:tcW w:w="1231" w:type="dxa"/>
            <w:shd w:val="clear" w:color="auto" w:fill="auto"/>
            <w:vAlign w:val="center"/>
          </w:tcPr>
          <w:p w14:paraId="6035ACA2">
            <w:pPr>
              <w:pStyle w:val="180"/>
              <w:rPr>
                <w:rFonts w:hint="eastAsia"/>
              </w:rPr>
            </w:pPr>
            <w:r>
              <w:rPr>
                <w:color w:val="000000"/>
                <w:szCs w:val="18"/>
              </w:rPr>
              <w:t>DN100</w:t>
            </w:r>
          </w:p>
        </w:tc>
        <w:tc>
          <w:tcPr>
            <w:tcW w:w="1334" w:type="dxa"/>
            <w:vMerge w:val="continue"/>
            <w:shd w:val="clear" w:color="auto" w:fill="auto"/>
            <w:vAlign w:val="center"/>
          </w:tcPr>
          <w:p w14:paraId="062CA16A">
            <w:pPr>
              <w:pStyle w:val="180"/>
              <w:rPr>
                <w:rFonts w:hint="eastAsia"/>
              </w:rPr>
            </w:pPr>
          </w:p>
        </w:tc>
        <w:tc>
          <w:tcPr>
            <w:tcW w:w="1334" w:type="dxa"/>
            <w:shd w:val="clear" w:color="auto" w:fill="auto"/>
            <w:vAlign w:val="center"/>
          </w:tcPr>
          <w:p w14:paraId="79391BD2">
            <w:pPr>
              <w:pStyle w:val="180"/>
              <w:rPr>
                <w:rFonts w:hint="eastAsia"/>
              </w:rPr>
            </w:pPr>
            <w:r>
              <w:rPr>
                <w:rFonts w:hAnsi="宋体"/>
                <w:color w:val="000000"/>
                <w:szCs w:val="18"/>
              </w:rPr>
              <w:t>流量</w:t>
            </w:r>
            <w:r>
              <w:rPr>
                <w:color w:val="000000"/>
                <w:szCs w:val="18"/>
              </w:rPr>
              <w:t>60</w:t>
            </w:r>
            <w:r>
              <w:t>～</w:t>
            </w:r>
            <w:r>
              <w:rPr>
                <w:color w:val="000000"/>
                <w:szCs w:val="18"/>
              </w:rPr>
              <w:t>120</w:t>
            </w:r>
          </w:p>
        </w:tc>
        <w:tc>
          <w:tcPr>
            <w:tcW w:w="1334" w:type="dxa"/>
            <w:vMerge w:val="continue"/>
            <w:shd w:val="clear" w:color="auto" w:fill="auto"/>
            <w:vAlign w:val="center"/>
          </w:tcPr>
          <w:p w14:paraId="1EED4FF6">
            <w:pPr>
              <w:pStyle w:val="180"/>
              <w:rPr>
                <w:rFonts w:hint="eastAsia"/>
              </w:rPr>
            </w:pPr>
          </w:p>
        </w:tc>
      </w:tr>
      <w:tr w14:paraId="3D5C4E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46007273">
            <w:pPr>
              <w:pStyle w:val="180"/>
              <w:rPr>
                <w:rFonts w:hint="eastAsia"/>
              </w:rPr>
            </w:pPr>
            <w:r>
              <w:rPr>
                <w:color w:val="000000"/>
                <w:szCs w:val="18"/>
              </w:rPr>
              <w:t>59</w:t>
            </w:r>
          </w:p>
        </w:tc>
        <w:tc>
          <w:tcPr>
            <w:tcW w:w="1559" w:type="dxa"/>
            <w:shd w:val="clear" w:color="auto" w:fill="auto"/>
            <w:vAlign w:val="center"/>
          </w:tcPr>
          <w:p w14:paraId="1A3377FA">
            <w:pPr>
              <w:pStyle w:val="180"/>
              <w:rPr>
                <w:rFonts w:hint="eastAsia"/>
              </w:rPr>
            </w:pPr>
            <w:r>
              <w:rPr>
                <w:rFonts w:hAnsi="宋体"/>
                <w:color w:val="000000"/>
                <w:szCs w:val="18"/>
              </w:rPr>
              <w:t>叠片过滤器</w:t>
            </w:r>
          </w:p>
        </w:tc>
        <w:tc>
          <w:tcPr>
            <w:tcW w:w="1843" w:type="dxa"/>
            <w:shd w:val="clear" w:color="auto" w:fill="auto"/>
            <w:vAlign w:val="center"/>
          </w:tcPr>
          <w:p w14:paraId="438E6F43">
            <w:pPr>
              <w:pStyle w:val="180"/>
              <w:rPr>
                <w:rFonts w:hint="eastAsia"/>
              </w:rPr>
            </w:pPr>
            <w:r>
              <w:rPr>
                <w:rFonts w:hAnsi="宋体"/>
                <w:color w:val="000000"/>
                <w:szCs w:val="18"/>
              </w:rPr>
              <w:t>叠片手动过滤器</w:t>
            </w:r>
          </w:p>
        </w:tc>
        <w:tc>
          <w:tcPr>
            <w:tcW w:w="1231" w:type="dxa"/>
            <w:shd w:val="clear" w:color="auto" w:fill="auto"/>
            <w:vAlign w:val="center"/>
          </w:tcPr>
          <w:p w14:paraId="4A4F3515">
            <w:pPr>
              <w:pStyle w:val="180"/>
              <w:rPr>
                <w:rFonts w:hint="eastAsia"/>
              </w:rPr>
            </w:pPr>
            <w:r>
              <w:rPr>
                <w:color w:val="000000"/>
                <w:szCs w:val="18"/>
              </w:rPr>
              <w:t>DN150</w:t>
            </w:r>
          </w:p>
        </w:tc>
        <w:tc>
          <w:tcPr>
            <w:tcW w:w="1334" w:type="dxa"/>
            <w:vMerge w:val="continue"/>
            <w:shd w:val="clear" w:color="auto" w:fill="auto"/>
            <w:vAlign w:val="center"/>
          </w:tcPr>
          <w:p w14:paraId="5BB43501">
            <w:pPr>
              <w:pStyle w:val="180"/>
              <w:rPr>
                <w:rFonts w:hint="eastAsia"/>
              </w:rPr>
            </w:pPr>
          </w:p>
        </w:tc>
        <w:tc>
          <w:tcPr>
            <w:tcW w:w="1334" w:type="dxa"/>
            <w:shd w:val="clear" w:color="auto" w:fill="auto"/>
            <w:vAlign w:val="center"/>
          </w:tcPr>
          <w:p w14:paraId="2B62410E">
            <w:pPr>
              <w:pStyle w:val="180"/>
              <w:rPr>
                <w:rFonts w:hint="eastAsia"/>
              </w:rPr>
            </w:pPr>
            <w:r>
              <w:rPr>
                <w:rFonts w:hAnsi="宋体"/>
                <w:color w:val="000000"/>
                <w:szCs w:val="18"/>
              </w:rPr>
              <w:t>流量</w:t>
            </w:r>
            <w:r>
              <w:rPr>
                <w:color w:val="000000"/>
                <w:szCs w:val="18"/>
              </w:rPr>
              <w:t>90</w:t>
            </w:r>
            <w:r>
              <w:t>～</w:t>
            </w:r>
            <w:r>
              <w:rPr>
                <w:color w:val="000000"/>
                <w:szCs w:val="18"/>
              </w:rPr>
              <w:t>180</w:t>
            </w:r>
          </w:p>
        </w:tc>
        <w:tc>
          <w:tcPr>
            <w:tcW w:w="1334" w:type="dxa"/>
            <w:vMerge w:val="continue"/>
            <w:shd w:val="clear" w:color="auto" w:fill="auto"/>
            <w:vAlign w:val="center"/>
          </w:tcPr>
          <w:p w14:paraId="736679D1">
            <w:pPr>
              <w:pStyle w:val="180"/>
              <w:rPr>
                <w:rFonts w:hint="eastAsia"/>
              </w:rPr>
            </w:pPr>
          </w:p>
        </w:tc>
      </w:tr>
      <w:tr w14:paraId="4B5D60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194C814A">
            <w:pPr>
              <w:pStyle w:val="180"/>
              <w:rPr>
                <w:rFonts w:hint="eastAsia"/>
              </w:rPr>
            </w:pPr>
            <w:r>
              <w:rPr>
                <w:color w:val="000000"/>
                <w:szCs w:val="18"/>
              </w:rPr>
              <w:t>60</w:t>
            </w:r>
          </w:p>
        </w:tc>
        <w:tc>
          <w:tcPr>
            <w:tcW w:w="1559" w:type="dxa"/>
            <w:shd w:val="clear" w:color="auto" w:fill="auto"/>
            <w:vAlign w:val="center"/>
          </w:tcPr>
          <w:p w14:paraId="2708A749">
            <w:pPr>
              <w:pStyle w:val="180"/>
              <w:rPr>
                <w:rFonts w:hint="eastAsia"/>
              </w:rPr>
            </w:pPr>
            <w:r>
              <w:rPr>
                <w:rFonts w:hAnsi="宋体"/>
                <w:color w:val="000000"/>
                <w:szCs w:val="18"/>
              </w:rPr>
              <w:t>叠片过滤器</w:t>
            </w:r>
          </w:p>
        </w:tc>
        <w:tc>
          <w:tcPr>
            <w:tcW w:w="1843" w:type="dxa"/>
            <w:shd w:val="clear" w:color="auto" w:fill="auto"/>
            <w:vAlign w:val="center"/>
          </w:tcPr>
          <w:p w14:paraId="1206663A">
            <w:pPr>
              <w:pStyle w:val="180"/>
              <w:rPr>
                <w:rFonts w:hint="eastAsia"/>
              </w:rPr>
            </w:pPr>
            <w:r>
              <w:rPr>
                <w:rFonts w:hAnsi="宋体"/>
                <w:color w:val="000000"/>
                <w:szCs w:val="18"/>
              </w:rPr>
              <w:t>叠片手动过滤器</w:t>
            </w:r>
          </w:p>
        </w:tc>
        <w:tc>
          <w:tcPr>
            <w:tcW w:w="1231" w:type="dxa"/>
            <w:shd w:val="clear" w:color="auto" w:fill="auto"/>
            <w:vAlign w:val="center"/>
          </w:tcPr>
          <w:p w14:paraId="1A8C7638">
            <w:pPr>
              <w:pStyle w:val="180"/>
              <w:rPr>
                <w:rFonts w:hint="eastAsia"/>
              </w:rPr>
            </w:pPr>
            <w:r>
              <w:rPr>
                <w:color w:val="000000"/>
                <w:szCs w:val="18"/>
              </w:rPr>
              <w:t>DN200</w:t>
            </w:r>
          </w:p>
        </w:tc>
        <w:tc>
          <w:tcPr>
            <w:tcW w:w="1334" w:type="dxa"/>
            <w:vMerge w:val="continue"/>
            <w:shd w:val="clear" w:color="auto" w:fill="auto"/>
            <w:vAlign w:val="center"/>
          </w:tcPr>
          <w:p w14:paraId="19A01032">
            <w:pPr>
              <w:pStyle w:val="180"/>
              <w:rPr>
                <w:rFonts w:hint="eastAsia"/>
              </w:rPr>
            </w:pPr>
          </w:p>
        </w:tc>
        <w:tc>
          <w:tcPr>
            <w:tcW w:w="1334" w:type="dxa"/>
            <w:shd w:val="clear" w:color="auto" w:fill="auto"/>
            <w:vAlign w:val="center"/>
          </w:tcPr>
          <w:p w14:paraId="2C9A1D71">
            <w:pPr>
              <w:pStyle w:val="180"/>
              <w:rPr>
                <w:rFonts w:hint="eastAsia"/>
              </w:rPr>
            </w:pPr>
            <w:r>
              <w:rPr>
                <w:rFonts w:hAnsi="宋体"/>
                <w:color w:val="000000"/>
                <w:szCs w:val="18"/>
              </w:rPr>
              <w:t>流量</w:t>
            </w:r>
            <w:r>
              <w:rPr>
                <w:color w:val="000000"/>
                <w:szCs w:val="18"/>
              </w:rPr>
              <w:t>120</w:t>
            </w:r>
            <w:r>
              <w:t>～</w:t>
            </w:r>
            <w:r>
              <w:rPr>
                <w:color w:val="000000"/>
                <w:szCs w:val="18"/>
              </w:rPr>
              <w:t>240</w:t>
            </w:r>
          </w:p>
        </w:tc>
        <w:tc>
          <w:tcPr>
            <w:tcW w:w="1334" w:type="dxa"/>
            <w:vMerge w:val="continue"/>
            <w:shd w:val="clear" w:color="auto" w:fill="auto"/>
            <w:vAlign w:val="center"/>
          </w:tcPr>
          <w:p w14:paraId="2F683245">
            <w:pPr>
              <w:pStyle w:val="180"/>
              <w:rPr>
                <w:rFonts w:hint="eastAsia"/>
              </w:rPr>
            </w:pPr>
          </w:p>
        </w:tc>
      </w:tr>
      <w:tr w14:paraId="53F71E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583B9F07">
            <w:pPr>
              <w:pStyle w:val="180"/>
              <w:rPr>
                <w:rFonts w:hint="eastAsia"/>
              </w:rPr>
            </w:pPr>
            <w:r>
              <w:rPr>
                <w:color w:val="000000"/>
                <w:szCs w:val="18"/>
              </w:rPr>
              <w:t>61</w:t>
            </w:r>
          </w:p>
        </w:tc>
        <w:tc>
          <w:tcPr>
            <w:tcW w:w="1559" w:type="dxa"/>
            <w:shd w:val="clear" w:color="auto" w:fill="auto"/>
            <w:vAlign w:val="center"/>
          </w:tcPr>
          <w:p w14:paraId="0250BF7D">
            <w:pPr>
              <w:pStyle w:val="180"/>
              <w:rPr>
                <w:rFonts w:hint="eastAsia"/>
              </w:rPr>
            </w:pPr>
            <w:r>
              <w:rPr>
                <w:rFonts w:hAnsi="宋体"/>
                <w:color w:val="000000"/>
                <w:szCs w:val="18"/>
              </w:rPr>
              <w:t>叠片过滤器</w:t>
            </w:r>
          </w:p>
        </w:tc>
        <w:tc>
          <w:tcPr>
            <w:tcW w:w="1843" w:type="dxa"/>
            <w:shd w:val="clear" w:color="auto" w:fill="auto"/>
            <w:vAlign w:val="center"/>
          </w:tcPr>
          <w:p w14:paraId="6ECEE01F">
            <w:pPr>
              <w:pStyle w:val="180"/>
              <w:rPr>
                <w:rFonts w:hint="eastAsia"/>
              </w:rPr>
            </w:pPr>
            <w:r>
              <w:rPr>
                <w:rFonts w:hAnsi="宋体"/>
                <w:color w:val="000000"/>
                <w:szCs w:val="18"/>
              </w:rPr>
              <w:t>叠片手动过滤器</w:t>
            </w:r>
          </w:p>
        </w:tc>
        <w:tc>
          <w:tcPr>
            <w:tcW w:w="1231" w:type="dxa"/>
            <w:shd w:val="clear" w:color="auto" w:fill="auto"/>
            <w:vAlign w:val="center"/>
          </w:tcPr>
          <w:p w14:paraId="1178EA92">
            <w:pPr>
              <w:pStyle w:val="180"/>
              <w:rPr>
                <w:rFonts w:hint="eastAsia"/>
              </w:rPr>
            </w:pPr>
            <w:r>
              <w:rPr>
                <w:color w:val="000000"/>
                <w:szCs w:val="18"/>
              </w:rPr>
              <w:t>DN200</w:t>
            </w:r>
          </w:p>
        </w:tc>
        <w:tc>
          <w:tcPr>
            <w:tcW w:w="1334" w:type="dxa"/>
            <w:vMerge w:val="continue"/>
            <w:shd w:val="clear" w:color="auto" w:fill="auto"/>
            <w:vAlign w:val="center"/>
          </w:tcPr>
          <w:p w14:paraId="66CB9D68">
            <w:pPr>
              <w:pStyle w:val="180"/>
              <w:rPr>
                <w:rFonts w:hint="eastAsia"/>
              </w:rPr>
            </w:pPr>
          </w:p>
        </w:tc>
        <w:tc>
          <w:tcPr>
            <w:tcW w:w="1334" w:type="dxa"/>
            <w:shd w:val="clear" w:color="auto" w:fill="auto"/>
            <w:vAlign w:val="center"/>
          </w:tcPr>
          <w:p w14:paraId="2C628BBA">
            <w:pPr>
              <w:pStyle w:val="180"/>
              <w:rPr>
                <w:rFonts w:hint="eastAsia"/>
              </w:rPr>
            </w:pPr>
            <w:r>
              <w:rPr>
                <w:rFonts w:hAnsi="宋体"/>
                <w:color w:val="000000"/>
                <w:szCs w:val="18"/>
              </w:rPr>
              <w:t>流量</w:t>
            </w:r>
            <w:r>
              <w:rPr>
                <w:color w:val="000000"/>
                <w:szCs w:val="18"/>
              </w:rPr>
              <w:t>150</w:t>
            </w:r>
            <w:r>
              <w:t>～</w:t>
            </w:r>
            <w:r>
              <w:rPr>
                <w:color w:val="000000"/>
                <w:szCs w:val="18"/>
              </w:rPr>
              <w:t>300</w:t>
            </w:r>
          </w:p>
        </w:tc>
        <w:tc>
          <w:tcPr>
            <w:tcW w:w="1334" w:type="dxa"/>
            <w:vMerge w:val="continue"/>
            <w:shd w:val="clear" w:color="auto" w:fill="auto"/>
            <w:vAlign w:val="center"/>
          </w:tcPr>
          <w:p w14:paraId="5B973C74">
            <w:pPr>
              <w:pStyle w:val="180"/>
              <w:rPr>
                <w:rFonts w:hint="eastAsia"/>
              </w:rPr>
            </w:pPr>
          </w:p>
        </w:tc>
      </w:tr>
      <w:tr w14:paraId="4B5CA3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4A66B269">
            <w:pPr>
              <w:pStyle w:val="180"/>
              <w:rPr>
                <w:rFonts w:hint="eastAsia"/>
              </w:rPr>
            </w:pPr>
            <w:r>
              <w:rPr>
                <w:color w:val="000000"/>
                <w:szCs w:val="18"/>
              </w:rPr>
              <w:t>62</w:t>
            </w:r>
          </w:p>
        </w:tc>
        <w:tc>
          <w:tcPr>
            <w:tcW w:w="1559" w:type="dxa"/>
            <w:shd w:val="clear" w:color="auto" w:fill="auto"/>
            <w:vAlign w:val="center"/>
          </w:tcPr>
          <w:p w14:paraId="60D74899">
            <w:pPr>
              <w:pStyle w:val="180"/>
              <w:rPr>
                <w:rFonts w:hint="eastAsia"/>
              </w:rPr>
            </w:pPr>
            <w:r>
              <w:rPr>
                <w:rFonts w:hAnsi="宋体"/>
                <w:color w:val="000000"/>
                <w:szCs w:val="18"/>
              </w:rPr>
              <w:t>叠片过滤器</w:t>
            </w:r>
          </w:p>
        </w:tc>
        <w:tc>
          <w:tcPr>
            <w:tcW w:w="1843" w:type="dxa"/>
            <w:shd w:val="clear" w:color="auto" w:fill="auto"/>
            <w:vAlign w:val="center"/>
          </w:tcPr>
          <w:p w14:paraId="3E090959">
            <w:pPr>
              <w:pStyle w:val="180"/>
              <w:rPr>
                <w:rFonts w:hint="eastAsia"/>
              </w:rPr>
            </w:pPr>
            <w:r>
              <w:rPr>
                <w:rFonts w:hAnsi="宋体"/>
                <w:color w:val="000000"/>
                <w:szCs w:val="18"/>
              </w:rPr>
              <w:t>叠片手动过滤器</w:t>
            </w:r>
          </w:p>
        </w:tc>
        <w:tc>
          <w:tcPr>
            <w:tcW w:w="1231" w:type="dxa"/>
            <w:shd w:val="clear" w:color="auto" w:fill="auto"/>
            <w:vAlign w:val="center"/>
          </w:tcPr>
          <w:p w14:paraId="7BB86728">
            <w:pPr>
              <w:pStyle w:val="180"/>
              <w:rPr>
                <w:rFonts w:hint="eastAsia"/>
              </w:rPr>
            </w:pPr>
            <w:r>
              <w:rPr>
                <w:color w:val="000000"/>
                <w:szCs w:val="18"/>
              </w:rPr>
              <w:t>DN250</w:t>
            </w:r>
          </w:p>
        </w:tc>
        <w:tc>
          <w:tcPr>
            <w:tcW w:w="1334" w:type="dxa"/>
            <w:vMerge w:val="continue"/>
            <w:shd w:val="clear" w:color="auto" w:fill="auto"/>
            <w:vAlign w:val="center"/>
          </w:tcPr>
          <w:p w14:paraId="6C5A62D6">
            <w:pPr>
              <w:pStyle w:val="180"/>
              <w:rPr>
                <w:rFonts w:hint="eastAsia"/>
              </w:rPr>
            </w:pPr>
          </w:p>
        </w:tc>
        <w:tc>
          <w:tcPr>
            <w:tcW w:w="1334" w:type="dxa"/>
            <w:shd w:val="clear" w:color="auto" w:fill="auto"/>
            <w:vAlign w:val="center"/>
          </w:tcPr>
          <w:p w14:paraId="628EAEF1">
            <w:pPr>
              <w:pStyle w:val="180"/>
              <w:rPr>
                <w:rFonts w:hint="eastAsia"/>
              </w:rPr>
            </w:pPr>
            <w:r>
              <w:rPr>
                <w:rFonts w:hAnsi="宋体"/>
                <w:color w:val="000000"/>
                <w:szCs w:val="18"/>
              </w:rPr>
              <w:t>流量</w:t>
            </w:r>
            <w:r>
              <w:rPr>
                <w:color w:val="000000"/>
                <w:szCs w:val="18"/>
              </w:rPr>
              <w:t>180</w:t>
            </w:r>
            <w:r>
              <w:t>～</w:t>
            </w:r>
            <w:r>
              <w:rPr>
                <w:color w:val="000000"/>
                <w:szCs w:val="18"/>
              </w:rPr>
              <w:t>360</w:t>
            </w:r>
          </w:p>
        </w:tc>
        <w:tc>
          <w:tcPr>
            <w:tcW w:w="1334" w:type="dxa"/>
            <w:vMerge w:val="continue"/>
            <w:shd w:val="clear" w:color="auto" w:fill="auto"/>
            <w:vAlign w:val="center"/>
          </w:tcPr>
          <w:p w14:paraId="16DA2F7E">
            <w:pPr>
              <w:pStyle w:val="180"/>
              <w:rPr>
                <w:rFonts w:hint="eastAsia"/>
              </w:rPr>
            </w:pPr>
          </w:p>
        </w:tc>
      </w:tr>
      <w:tr w14:paraId="0FF03B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3BF49954">
            <w:pPr>
              <w:pStyle w:val="180"/>
              <w:rPr>
                <w:rFonts w:hint="eastAsia"/>
              </w:rPr>
            </w:pPr>
            <w:r>
              <w:rPr>
                <w:color w:val="000000"/>
                <w:szCs w:val="18"/>
              </w:rPr>
              <w:t>63</w:t>
            </w:r>
          </w:p>
        </w:tc>
        <w:tc>
          <w:tcPr>
            <w:tcW w:w="1559" w:type="dxa"/>
            <w:shd w:val="clear" w:color="auto" w:fill="auto"/>
            <w:vAlign w:val="center"/>
          </w:tcPr>
          <w:p w14:paraId="31AB043B">
            <w:pPr>
              <w:pStyle w:val="180"/>
              <w:rPr>
                <w:rFonts w:hint="eastAsia"/>
              </w:rPr>
            </w:pPr>
            <w:r>
              <w:rPr>
                <w:rFonts w:hAnsi="宋体"/>
                <w:color w:val="000000"/>
                <w:szCs w:val="18"/>
              </w:rPr>
              <w:t>叠片过滤器</w:t>
            </w:r>
          </w:p>
        </w:tc>
        <w:tc>
          <w:tcPr>
            <w:tcW w:w="1843" w:type="dxa"/>
            <w:shd w:val="clear" w:color="auto" w:fill="auto"/>
            <w:vAlign w:val="center"/>
          </w:tcPr>
          <w:p w14:paraId="08CE27AD">
            <w:pPr>
              <w:pStyle w:val="180"/>
              <w:rPr>
                <w:rFonts w:hint="eastAsia"/>
              </w:rPr>
            </w:pPr>
            <w:r>
              <w:rPr>
                <w:rFonts w:hAnsi="宋体"/>
                <w:color w:val="000000"/>
                <w:szCs w:val="18"/>
              </w:rPr>
              <w:t>叠片手动过滤器</w:t>
            </w:r>
          </w:p>
        </w:tc>
        <w:tc>
          <w:tcPr>
            <w:tcW w:w="1231" w:type="dxa"/>
            <w:shd w:val="clear" w:color="auto" w:fill="auto"/>
            <w:vAlign w:val="center"/>
          </w:tcPr>
          <w:p w14:paraId="67D4BBF6">
            <w:pPr>
              <w:pStyle w:val="180"/>
              <w:rPr>
                <w:rFonts w:hint="eastAsia"/>
              </w:rPr>
            </w:pPr>
            <w:r>
              <w:rPr>
                <w:color w:val="000000"/>
                <w:szCs w:val="18"/>
              </w:rPr>
              <w:t>DN300</w:t>
            </w:r>
          </w:p>
        </w:tc>
        <w:tc>
          <w:tcPr>
            <w:tcW w:w="1334" w:type="dxa"/>
            <w:vMerge w:val="continue"/>
            <w:shd w:val="clear" w:color="auto" w:fill="auto"/>
            <w:vAlign w:val="center"/>
          </w:tcPr>
          <w:p w14:paraId="673BBB55">
            <w:pPr>
              <w:pStyle w:val="180"/>
              <w:rPr>
                <w:rFonts w:hint="eastAsia"/>
              </w:rPr>
            </w:pPr>
          </w:p>
        </w:tc>
        <w:tc>
          <w:tcPr>
            <w:tcW w:w="1334" w:type="dxa"/>
            <w:shd w:val="clear" w:color="auto" w:fill="auto"/>
            <w:vAlign w:val="center"/>
          </w:tcPr>
          <w:p w14:paraId="798EAC74">
            <w:pPr>
              <w:pStyle w:val="180"/>
              <w:rPr>
                <w:rFonts w:hint="eastAsia"/>
              </w:rPr>
            </w:pPr>
            <w:r>
              <w:rPr>
                <w:rFonts w:hAnsi="宋体"/>
                <w:color w:val="000000"/>
                <w:szCs w:val="18"/>
              </w:rPr>
              <w:t>流量</w:t>
            </w:r>
            <w:r>
              <w:rPr>
                <w:color w:val="000000"/>
                <w:szCs w:val="18"/>
              </w:rPr>
              <w:t>210</w:t>
            </w:r>
            <w:r>
              <w:t>～</w:t>
            </w:r>
            <w:r>
              <w:rPr>
                <w:color w:val="000000"/>
                <w:szCs w:val="18"/>
              </w:rPr>
              <w:t>420</w:t>
            </w:r>
          </w:p>
        </w:tc>
        <w:tc>
          <w:tcPr>
            <w:tcW w:w="1334" w:type="dxa"/>
            <w:vMerge w:val="continue"/>
            <w:shd w:val="clear" w:color="auto" w:fill="auto"/>
            <w:vAlign w:val="center"/>
          </w:tcPr>
          <w:p w14:paraId="717AD2A7">
            <w:pPr>
              <w:pStyle w:val="180"/>
              <w:rPr>
                <w:rFonts w:hint="eastAsia"/>
              </w:rPr>
            </w:pPr>
          </w:p>
        </w:tc>
      </w:tr>
      <w:tr w14:paraId="7C651E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0E3670F9">
            <w:pPr>
              <w:pStyle w:val="180"/>
              <w:rPr>
                <w:rFonts w:hint="eastAsia"/>
              </w:rPr>
            </w:pPr>
            <w:r>
              <w:rPr>
                <w:color w:val="000000"/>
                <w:szCs w:val="18"/>
              </w:rPr>
              <w:t>64</w:t>
            </w:r>
          </w:p>
        </w:tc>
        <w:tc>
          <w:tcPr>
            <w:tcW w:w="1559" w:type="dxa"/>
            <w:shd w:val="clear" w:color="auto" w:fill="auto"/>
            <w:vAlign w:val="center"/>
          </w:tcPr>
          <w:p w14:paraId="5998BD73">
            <w:pPr>
              <w:pStyle w:val="180"/>
              <w:rPr>
                <w:rFonts w:hint="eastAsia"/>
              </w:rPr>
            </w:pPr>
            <w:r>
              <w:rPr>
                <w:rFonts w:hAnsi="宋体"/>
                <w:color w:val="000000"/>
                <w:szCs w:val="18"/>
              </w:rPr>
              <w:t>叠片过滤器</w:t>
            </w:r>
          </w:p>
        </w:tc>
        <w:tc>
          <w:tcPr>
            <w:tcW w:w="1843" w:type="dxa"/>
            <w:shd w:val="clear" w:color="auto" w:fill="auto"/>
            <w:vAlign w:val="center"/>
          </w:tcPr>
          <w:p w14:paraId="53A8B912">
            <w:pPr>
              <w:pStyle w:val="180"/>
              <w:rPr>
                <w:rFonts w:hint="eastAsia"/>
              </w:rPr>
            </w:pPr>
            <w:r>
              <w:rPr>
                <w:rFonts w:hAnsi="宋体"/>
                <w:color w:val="000000"/>
                <w:szCs w:val="18"/>
              </w:rPr>
              <w:t>叠片手动过滤器</w:t>
            </w:r>
          </w:p>
        </w:tc>
        <w:tc>
          <w:tcPr>
            <w:tcW w:w="1231" w:type="dxa"/>
            <w:shd w:val="clear" w:color="auto" w:fill="auto"/>
            <w:vAlign w:val="center"/>
          </w:tcPr>
          <w:p w14:paraId="0AD0CEA5">
            <w:pPr>
              <w:pStyle w:val="180"/>
              <w:rPr>
                <w:rFonts w:hint="eastAsia"/>
              </w:rPr>
            </w:pPr>
            <w:r>
              <w:rPr>
                <w:color w:val="000000"/>
                <w:szCs w:val="18"/>
              </w:rPr>
              <w:t>DN300</w:t>
            </w:r>
          </w:p>
        </w:tc>
        <w:tc>
          <w:tcPr>
            <w:tcW w:w="1334" w:type="dxa"/>
            <w:vMerge w:val="continue"/>
            <w:shd w:val="clear" w:color="auto" w:fill="auto"/>
            <w:vAlign w:val="center"/>
          </w:tcPr>
          <w:p w14:paraId="07944106">
            <w:pPr>
              <w:pStyle w:val="180"/>
              <w:rPr>
                <w:rFonts w:hint="eastAsia"/>
              </w:rPr>
            </w:pPr>
          </w:p>
        </w:tc>
        <w:tc>
          <w:tcPr>
            <w:tcW w:w="1334" w:type="dxa"/>
            <w:shd w:val="clear" w:color="auto" w:fill="auto"/>
            <w:vAlign w:val="center"/>
          </w:tcPr>
          <w:p w14:paraId="5D8F35AE">
            <w:pPr>
              <w:pStyle w:val="180"/>
              <w:rPr>
                <w:rFonts w:hint="eastAsia"/>
              </w:rPr>
            </w:pPr>
            <w:r>
              <w:rPr>
                <w:rFonts w:hAnsi="宋体"/>
                <w:color w:val="000000"/>
                <w:szCs w:val="18"/>
              </w:rPr>
              <w:t>流量</w:t>
            </w:r>
            <w:r>
              <w:rPr>
                <w:color w:val="000000"/>
                <w:szCs w:val="18"/>
              </w:rPr>
              <w:t>240</w:t>
            </w:r>
            <w:r>
              <w:t>～</w:t>
            </w:r>
            <w:r>
              <w:rPr>
                <w:color w:val="000000"/>
                <w:szCs w:val="18"/>
              </w:rPr>
              <w:t>480</w:t>
            </w:r>
          </w:p>
        </w:tc>
        <w:tc>
          <w:tcPr>
            <w:tcW w:w="1334" w:type="dxa"/>
            <w:vMerge w:val="continue"/>
            <w:shd w:val="clear" w:color="auto" w:fill="auto"/>
            <w:vAlign w:val="center"/>
          </w:tcPr>
          <w:p w14:paraId="5A0B3E62">
            <w:pPr>
              <w:pStyle w:val="180"/>
              <w:rPr>
                <w:rFonts w:hint="eastAsia"/>
              </w:rPr>
            </w:pPr>
          </w:p>
        </w:tc>
      </w:tr>
      <w:tr w14:paraId="367B68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4E447A3F">
            <w:pPr>
              <w:pStyle w:val="180"/>
              <w:rPr>
                <w:rFonts w:hint="eastAsia"/>
              </w:rPr>
            </w:pPr>
            <w:r>
              <w:rPr>
                <w:color w:val="000000"/>
                <w:szCs w:val="18"/>
              </w:rPr>
              <w:t>65</w:t>
            </w:r>
          </w:p>
        </w:tc>
        <w:tc>
          <w:tcPr>
            <w:tcW w:w="1559" w:type="dxa"/>
            <w:shd w:val="clear" w:color="auto" w:fill="auto"/>
            <w:vAlign w:val="center"/>
          </w:tcPr>
          <w:p w14:paraId="34129622">
            <w:pPr>
              <w:pStyle w:val="180"/>
              <w:rPr>
                <w:rFonts w:hint="eastAsia"/>
              </w:rPr>
            </w:pPr>
            <w:r>
              <w:rPr>
                <w:rFonts w:hAnsi="宋体"/>
                <w:color w:val="000000"/>
                <w:szCs w:val="18"/>
              </w:rPr>
              <w:t>网式过滤器</w:t>
            </w:r>
          </w:p>
        </w:tc>
        <w:tc>
          <w:tcPr>
            <w:tcW w:w="1843" w:type="dxa"/>
            <w:shd w:val="clear" w:color="auto" w:fill="auto"/>
            <w:vAlign w:val="center"/>
          </w:tcPr>
          <w:p w14:paraId="4816689F">
            <w:pPr>
              <w:pStyle w:val="180"/>
              <w:rPr>
                <w:rFonts w:hint="eastAsia"/>
              </w:rPr>
            </w:pPr>
            <w:r>
              <w:rPr>
                <w:rFonts w:hAnsi="宋体"/>
                <w:color w:val="000000"/>
                <w:szCs w:val="18"/>
              </w:rPr>
              <w:t>网式手动过滤器</w:t>
            </w:r>
          </w:p>
        </w:tc>
        <w:tc>
          <w:tcPr>
            <w:tcW w:w="1231" w:type="dxa"/>
            <w:shd w:val="clear" w:color="auto" w:fill="auto"/>
            <w:vAlign w:val="center"/>
          </w:tcPr>
          <w:p w14:paraId="1EB88689">
            <w:pPr>
              <w:pStyle w:val="180"/>
              <w:rPr>
                <w:rFonts w:hint="eastAsia"/>
              </w:rPr>
            </w:pPr>
            <w:r>
              <w:rPr>
                <w:color w:val="000000"/>
                <w:szCs w:val="18"/>
              </w:rPr>
              <w:t>DN80</w:t>
            </w:r>
          </w:p>
        </w:tc>
        <w:tc>
          <w:tcPr>
            <w:tcW w:w="1334" w:type="dxa"/>
            <w:vMerge w:val="continue"/>
            <w:shd w:val="clear" w:color="auto" w:fill="auto"/>
            <w:vAlign w:val="center"/>
          </w:tcPr>
          <w:p w14:paraId="280E0964">
            <w:pPr>
              <w:pStyle w:val="180"/>
              <w:rPr>
                <w:rFonts w:hint="eastAsia"/>
              </w:rPr>
            </w:pPr>
          </w:p>
        </w:tc>
        <w:tc>
          <w:tcPr>
            <w:tcW w:w="1334" w:type="dxa"/>
            <w:shd w:val="clear" w:color="auto" w:fill="auto"/>
            <w:vAlign w:val="center"/>
          </w:tcPr>
          <w:p w14:paraId="3D8B1014">
            <w:pPr>
              <w:pStyle w:val="180"/>
              <w:rPr>
                <w:rFonts w:hint="eastAsia"/>
              </w:rPr>
            </w:pPr>
            <w:r>
              <w:rPr>
                <w:rFonts w:hAnsi="宋体"/>
                <w:color w:val="000000"/>
                <w:szCs w:val="18"/>
              </w:rPr>
              <w:t>流量</w:t>
            </w:r>
            <w:r>
              <w:rPr>
                <w:color w:val="000000"/>
                <w:szCs w:val="18"/>
              </w:rPr>
              <w:t>30</w:t>
            </w:r>
            <w:r>
              <w:t>～</w:t>
            </w:r>
            <w:r>
              <w:rPr>
                <w:color w:val="000000"/>
                <w:szCs w:val="18"/>
              </w:rPr>
              <w:t>48</w:t>
            </w:r>
          </w:p>
        </w:tc>
        <w:tc>
          <w:tcPr>
            <w:tcW w:w="1334" w:type="dxa"/>
            <w:vMerge w:val="continue"/>
            <w:shd w:val="clear" w:color="auto" w:fill="auto"/>
            <w:vAlign w:val="center"/>
          </w:tcPr>
          <w:p w14:paraId="1AF4A570">
            <w:pPr>
              <w:pStyle w:val="180"/>
              <w:rPr>
                <w:rFonts w:hint="eastAsia"/>
              </w:rPr>
            </w:pPr>
          </w:p>
        </w:tc>
      </w:tr>
      <w:tr w14:paraId="5A53CB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3770FD6E">
            <w:pPr>
              <w:pStyle w:val="180"/>
              <w:rPr>
                <w:rFonts w:hint="eastAsia"/>
              </w:rPr>
            </w:pPr>
            <w:r>
              <w:rPr>
                <w:color w:val="000000"/>
                <w:szCs w:val="18"/>
              </w:rPr>
              <w:t>66</w:t>
            </w:r>
          </w:p>
        </w:tc>
        <w:tc>
          <w:tcPr>
            <w:tcW w:w="1559" w:type="dxa"/>
            <w:shd w:val="clear" w:color="auto" w:fill="auto"/>
            <w:vAlign w:val="center"/>
          </w:tcPr>
          <w:p w14:paraId="04B74732">
            <w:pPr>
              <w:pStyle w:val="180"/>
              <w:rPr>
                <w:rFonts w:hint="eastAsia"/>
              </w:rPr>
            </w:pPr>
            <w:r>
              <w:rPr>
                <w:rFonts w:hAnsi="宋体"/>
                <w:color w:val="000000"/>
                <w:szCs w:val="18"/>
              </w:rPr>
              <w:t>网式过滤器</w:t>
            </w:r>
          </w:p>
        </w:tc>
        <w:tc>
          <w:tcPr>
            <w:tcW w:w="1843" w:type="dxa"/>
            <w:shd w:val="clear" w:color="auto" w:fill="auto"/>
            <w:vAlign w:val="center"/>
          </w:tcPr>
          <w:p w14:paraId="063301AA">
            <w:pPr>
              <w:pStyle w:val="180"/>
              <w:rPr>
                <w:rFonts w:hint="eastAsia"/>
              </w:rPr>
            </w:pPr>
            <w:r>
              <w:rPr>
                <w:rFonts w:hAnsi="宋体"/>
                <w:color w:val="000000"/>
                <w:szCs w:val="18"/>
              </w:rPr>
              <w:t>网式手动过滤器</w:t>
            </w:r>
          </w:p>
        </w:tc>
        <w:tc>
          <w:tcPr>
            <w:tcW w:w="1231" w:type="dxa"/>
            <w:shd w:val="clear" w:color="auto" w:fill="auto"/>
            <w:vAlign w:val="center"/>
          </w:tcPr>
          <w:p w14:paraId="6DD38895">
            <w:pPr>
              <w:pStyle w:val="180"/>
              <w:rPr>
                <w:rFonts w:hint="eastAsia"/>
              </w:rPr>
            </w:pPr>
            <w:r>
              <w:rPr>
                <w:color w:val="000000"/>
                <w:szCs w:val="18"/>
              </w:rPr>
              <w:t>DN100</w:t>
            </w:r>
          </w:p>
        </w:tc>
        <w:tc>
          <w:tcPr>
            <w:tcW w:w="1334" w:type="dxa"/>
            <w:vMerge w:val="continue"/>
            <w:shd w:val="clear" w:color="auto" w:fill="auto"/>
            <w:vAlign w:val="center"/>
          </w:tcPr>
          <w:p w14:paraId="672BB450">
            <w:pPr>
              <w:pStyle w:val="180"/>
              <w:rPr>
                <w:rFonts w:hint="eastAsia"/>
              </w:rPr>
            </w:pPr>
          </w:p>
        </w:tc>
        <w:tc>
          <w:tcPr>
            <w:tcW w:w="1334" w:type="dxa"/>
            <w:shd w:val="clear" w:color="auto" w:fill="auto"/>
            <w:vAlign w:val="center"/>
          </w:tcPr>
          <w:p w14:paraId="12B14864">
            <w:pPr>
              <w:pStyle w:val="180"/>
              <w:rPr>
                <w:rFonts w:hint="eastAsia"/>
              </w:rPr>
            </w:pPr>
            <w:r>
              <w:rPr>
                <w:rFonts w:hAnsi="宋体"/>
                <w:color w:val="000000"/>
                <w:szCs w:val="18"/>
              </w:rPr>
              <w:t>流量</w:t>
            </w:r>
            <w:r>
              <w:rPr>
                <w:color w:val="000000"/>
                <w:szCs w:val="18"/>
              </w:rPr>
              <w:t>50</w:t>
            </w:r>
            <w:r>
              <w:t>～</w:t>
            </w:r>
            <w:r>
              <w:rPr>
                <w:color w:val="000000"/>
                <w:szCs w:val="18"/>
              </w:rPr>
              <w:t>80</w:t>
            </w:r>
          </w:p>
        </w:tc>
        <w:tc>
          <w:tcPr>
            <w:tcW w:w="1334" w:type="dxa"/>
            <w:vMerge w:val="continue"/>
            <w:shd w:val="clear" w:color="auto" w:fill="auto"/>
            <w:vAlign w:val="center"/>
          </w:tcPr>
          <w:p w14:paraId="3632EA50">
            <w:pPr>
              <w:pStyle w:val="180"/>
              <w:rPr>
                <w:rFonts w:hint="eastAsia"/>
              </w:rPr>
            </w:pPr>
          </w:p>
        </w:tc>
      </w:tr>
      <w:tr w14:paraId="6C804D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shd w:val="clear" w:color="auto" w:fill="auto"/>
            <w:vAlign w:val="center"/>
          </w:tcPr>
          <w:p w14:paraId="5BB53E9C">
            <w:pPr>
              <w:pStyle w:val="180"/>
              <w:rPr>
                <w:rFonts w:hint="eastAsia"/>
              </w:rPr>
            </w:pPr>
            <w:r>
              <w:rPr>
                <w:color w:val="000000"/>
                <w:szCs w:val="18"/>
              </w:rPr>
              <w:t>67</w:t>
            </w:r>
          </w:p>
        </w:tc>
        <w:tc>
          <w:tcPr>
            <w:tcW w:w="1559" w:type="dxa"/>
            <w:shd w:val="clear" w:color="auto" w:fill="auto"/>
            <w:vAlign w:val="center"/>
          </w:tcPr>
          <w:p w14:paraId="532FC4B5">
            <w:pPr>
              <w:pStyle w:val="180"/>
              <w:rPr>
                <w:rFonts w:hint="eastAsia"/>
              </w:rPr>
            </w:pPr>
            <w:r>
              <w:rPr>
                <w:rFonts w:hAnsi="宋体"/>
                <w:color w:val="000000"/>
                <w:szCs w:val="18"/>
              </w:rPr>
              <w:t>网式过滤器</w:t>
            </w:r>
          </w:p>
        </w:tc>
        <w:tc>
          <w:tcPr>
            <w:tcW w:w="1843" w:type="dxa"/>
            <w:shd w:val="clear" w:color="auto" w:fill="auto"/>
            <w:vAlign w:val="center"/>
          </w:tcPr>
          <w:p w14:paraId="6A9A2C04">
            <w:pPr>
              <w:pStyle w:val="180"/>
              <w:rPr>
                <w:rFonts w:hint="eastAsia"/>
              </w:rPr>
            </w:pPr>
            <w:r>
              <w:rPr>
                <w:rFonts w:hAnsi="宋体"/>
                <w:color w:val="000000"/>
                <w:szCs w:val="18"/>
              </w:rPr>
              <w:t>网式手动过滤器</w:t>
            </w:r>
          </w:p>
        </w:tc>
        <w:tc>
          <w:tcPr>
            <w:tcW w:w="1231" w:type="dxa"/>
            <w:shd w:val="clear" w:color="auto" w:fill="auto"/>
            <w:vAlign w:val="center"/>
          </w:tcPr>
          <w:p w14:paraId="3797949B">
            <w:pPr>
              <w:pStyle w:val="180"/>
              <w:rPr>
                <w:rFonts w:hint="eastAsia"/>
              </w:rPr>
            </w:pPr>
            <w:r>
              <w:rPr>
                <w:color w:val="000000"/>
                <w:szCs w:val="18"/>
              </w:rPr>
              <w:t>DN150</w:t>
            </w:r>
          </w:p>
        </w:tc>
        <w:tc>
          <w:tcPr>
            <w:tcW w:w="1334" w:type="dxa"/>
            <w:vMerge w:val="continue"/>
            <w:shd w:val="clear" w:color="auto" w:fill="auto"/>
            <w:vAlign w:val="center"/>
          </w:tcPr>
          <w:p w14:paraId="4D2CE183">
            <w:pPr>
              <w:pStyle w:val="180"/>
              <w:rPr>
                <w:rFonts w:hint="eastAsia"/>
              </w:rPr>
            </w:pPr>
          </w:p>
        </w:tc>
        <w:tc>
          <w:tcPr>
            <w:tcW w:w="1334" w:type="dxa"/>
            <w:shd w:val="clear" w:color="auto" w:fill="auto"/>
            <w:vAlign w:val="center"/>
          </w:tcPr>
          <w:p w14:paraId="4DD44B4F">
            <w:pPr>
              <w:pStyle w:val="180"/>
              <w:rPr>
                <w:rFonts w:hint="eastAsia"/>
              </w:rPr>
            </w:pPr>
            <w:r>
              <w:rPr>
                <w:rFonts w:hAnsi="宋体"/>
                <w:color w:val="000000"/>
                <w:szCs w:val="18"/>
              </w:rPr>
              <w:t>流量</w:t>
            </w:r>
            <w:r>
              <w:rPr>
                <w:color w:val="000000"/>
                <w:szCs w:val="18"/>
              </w:rPr>
              <w:t>140</w:t>
            </w:r>
            <w:r>
              <w:t>～</w:t>
            </w:r>
            <w:r>
              <w:rPr>
                <w:color w:val="000000"/>
                <w:szCs w:val="18"/>
              </w:rPr>
              <w:t>180</w:t>
            </w:r>
          </w:p>
        </w:tc>
        <w:tc>
          <w:tcPr>
            <w:tcW w:w="1334" w:type="dxa"/>
            <w:vMerge w:val="continue"/>
            <w:shd w:val="clear" w:color="auto" w:fill="auto"/>
            <w:vAlign w:val="center"/>
          </w:tcPr>
          <w:p w14:paraId="645A050A">
            <w:pPr>
              <w:pStyle w:val="180"/>
              <w:rPr>
                <w:rFonts w:hint="eastAsia"/>
              </w:rPr>
            </w:pPr>
          </w:p>
        </w:tc>
      </w:tr>
    </w:tbl>
    <w:p w14:paraId="43C6F94B"/>
    <w:p w14:paraId="31E1E596">
      <w:pPr>
        <w:pStyle w:val="79"/>
        <w:numPr>
          <w:ilvl w:val="0"/>
          <w:numId w:val="0"/>
        </w:numPr>
        <w:spacing w:before="156" w:after="156"/>
        <w:rPr>
          <w:rFonts w:hint="eastAsia"/>
        </w:rPr>
      </w:pPr>
      <w:r>
        <w:rPr>
          <w:rFonts w:hint="eastAsia"/>
        </w:rPr>
        <w:t>表B.1 不同类型过滤器参数表（续）</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90"/>
        <w:gridCol w:w="1535"/>
        <w:gridCol w:w="1814"/>
        <w:gridCol w:w="1217"/>
        <w:gridCol w:w="1320"/>
        <w:gridCol w:w="1322"/>
        <w:gridCol w:w="1320"/>
      </w:tblGrid>
      <w:tr w14:paraId="121779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0" w:type="dxa"/>
            <w:vMerge w:val="restart"/>
            <w:shd w:val="clear" w:color="auto" w:fill="auto"/>
            <w:vAlign w:val="center"/>
          </w:tcPr>
          <w:p w14:paraId="561B349C">
            <w:pPr>
              <w:pStyle w:val="180"/>
              <w:rPr>
                <w:rFonts w:hint="eastAsia"/>
              </w:rPr>
            </w:pPr>
            <w:r>
              <w:rPr>
                <w:rFonts w:hAnsi="宋体"/>
                <w:color w:val="000000"/>
                <w:szCs w:val="18"/>
              </w:rPr>
              <w:t>序号</w:t>
            </w:r>
          </w:p>
        </w:tc>
        <w:tc>
          <w:tcPr>
            <w:tcW w:w="1535" w:type="dxa"/>
            <w:vMerge w:val="restart"/>
            <w:shd w:val="clear" w:color="auto" w:fill="auto"/>
            <w:vAlign w:val="center"/>
          </w:tcPr>
          <w:p w14:paraId="6CBE2F71">
            <w:pPr>
              <w:pStyle w:val="180"/>
              <w:rPr>
                <w:rFonts w:hint="eastAsia"/>
              </w:rPr>
            </w:pPr>
            <w:r>
              <w:rPr>
                <w:rFonts w:hAnsi="宋体"/>
                <w:color w:val="000000"/>
                <w:szCs w:val="18"/>
              </w:rPr>
              <w:t>产品分类</w:t>
            </w:r>
          </w:p>
        </w:tc>
        <w:tc>
          <w:tcPr>
            <w:tcW w:w="1814" w:type="dxa"/>
            <w:vMerge w:val="restart"/>
            <w:shd w:val="clear" w:color="auto" w:fill="auto"/>
            <w:vAlign w:val="center"/>
          </w:tcPr>
          <w:p w14:paraId="572EFC08">
            <w:pPr>
              <w:pStyle w:val="180"/>
              <w:rPr>
                <w:rFonts w:hint="eastAsia"/>
              </w:rPr>
            </w:pPr>
            <w:r>
              <w:rPr>
                <w:rFonts w:hAnsi="宋体"/>
                <w:color w:val="000000"/>
                <w:szCs w:val="18"/>
              </w:rPr>
              <w:t>产品名称</w:t>
            </w:r>
          </w:p>
        </w:tc>
        <w:tc>
          <w:tcPr>
            <w:tcW w:w="1217" w:type="dxa"/>
            <w:vMerge w:val="restart"/>
            <w:shd w:val="clear" w:color="auto" w:fill="auto"/>
            <w:vAlign w:val="center"/>
          </w:tcPr>
          <w:p w14:paraId="4087B405">
            <w:pPr>
              <w:pStyle w:val="180"/>
              <w:rPr>
                <w:rFonts w:hint="eastAsia"/>
              </w:rPr>
            </w:pPr>
            <w:r>
              <w:rPr>
                <w:rFonts w:hAnsi="宋体"/>
                <w:color w:val="000000"/>
                <w:szCs w:val="18"/>
              </w:rPr>
              <w:t>产品规格</w:t>
            </w:r>
          </w:p>
        </w:tc>
        <w:tc>
          <w:tcPr>
            <w:tcW w:w="1320" w:type="dxa"/>
            <w:vMerge w:val="restart"/>
            <w:shd w:val="clear" w:color="auto" w:fill="auto"/>
            <w:vAlign w:val="center"/>
          </w:tcPr>
          <w:p w14:paraId="3111F9FC">
            <w:pPr>
              <w:pStyle w:val="180"/>
              <w:rPr>
                <w:rFonts w:hint="eastAsia"/>
              </w:rPr>
            </w:pPr>
            <w:r>
              <w:rPr>
                <w:rFonts w:hAnsi="宋体"/>
                <w:color w:val="000000"/>
                <w:szCs w:val="18"/>
              </w:rPr>
              <w:t>过滤精度（目）</w:t>
            </w:r>
          </w:p>
        </w:tc>
        <w:tc>
          <w:tcPr>
            <w:tcW w:w="2642" w:type="dxa"/>
            <w:gridSpan w:val="2"/>
            <w:shd w:val="clear" w:color="auto" w:fill="auto"/>
            <w:vAlign w:val="center"/>
          </w:tcPr>
          <w:p w14:paraId="19B00E0B">
            <w:pPr>
              <w:pStyle w:val="180"/>
              <w:rPr>
                <w:rFonts w:hint="eastAsia"/>
              </w:rPr>
            </w:pPr>
            <w:r>
              <w:t>产品参数</w:t>
            </w:r>
          </w:p>
        </w:tc>
      </w:tr>
      <w:tr w14:paraId="4A579A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0" w:type="dxa"/>
            <w:vMerge w:val="continue"/>
            <w:shd w:val="clear" w:color="auto" w:fill="auto"/>
            <w:vAlign w:val="center"/>
          </w:tcPr>
          <w:p w14:paraId="298F15F3">
            <w:pPr>
              <w:pStyle w:val="180"/>
              <w:rPr>
                <w:rFonts w:hint="eastAsia"/>
              </w:rPr>
            </w:pPr>
          </w:p>
        </w:tc>
        <w:tc>
          <w:tcPr>
            <w:tcW w:w="1535" w:type="dxa"/>
            <w:vMerge w:val="continue"/>
            <w:shd w:val="clear" w:color="auto" w:fill="auto"/>
            <w:vAlign w:val="center"/>
          </w:tcPr>
          <w:p w14:paraId="7149C3C5">
            <w:pPr>
              <w:pStyle w:val="180"/>
              <w:rPr>
                <w:rFonts w:hint="eastAsia"/>
              </w:rPr>
            </w:pPr>
          </w:p>
        </w:tc>
        <w:tc>
          <w:tcPr>
            <w:tcW w:w="1814" w:type="dxa"/>
            <w:vMerge w:val="continue"/>
            <w:shd w:val="clear" w:color="auto" w:fill="auto"/>
            <w:vAlign w:val="center"/>
          </w:tcPr>
          <w:p w14:paraId="35E85B1F">
            <w:pPr>
              <w:pStyle w:val="180"/>
              <w:rPr>
                <w:rFonts w:hint="eastAsia"/>
              </w:rPr>
            </w:pPr>
          </w:p>
        </w:tc>
        <w:tc>
          <w:tcPr>
            <w:tcW w:w="1217" w:type="dxa"/>
            <w:vMerge w:val="continue"/>
            <w:shd w:val="clear" w:color="auto" w:fill="auto"/>
            <w:vAlign w:val="center"/>
          </w:tcPr>
          <w:p w14:paraId="2DFC8629">
            <w:pPr>
              <w:pStyle w:val="180"/>
              <w:rPr>
                <w:rFonts w:hint="eastAsia"/>
              </w:rPr>
            </w:pPr>
          </w:p>
        </w:tc>
        <w:tc>
          <w:tcPr>
            <w:tcW w:w="1320" w:type="dxa"/>
            <w:vMerge w:val="continue"/>
            <w:shd w:val="clear" w:color="auto" w:fill="auto"/>
            <w:vAlign w:val="center"/>
          </w:tcPr>
          <w:p w14:paraId="4BB39AD3">
            <w:pPr>
              <w:pStyle w:val="180"/>
              <w:rPr>
                <w:rFonts w:hint="eastAsia"/>
              </w:rPr>
            </w:pPr>
          </w:p>
        </w:tc>
        <w:tc>
          <w:tcPr>
            <w:tcW w:w="1322" w:type="dxa"/>
            <w:shd w:val="clear" w:color="auto" w:fill="auto"/>
            <w:vAlign w:val="center"/>
          </w:tcPr>
          <w:p w14:paraId="444778E1">
            <w:pPr>
              <w:pStyle w:val="180"/>
              <w:rPr>
                <w:rFonts w:hint="eastAsia" w:eastAsia="宋体"/>
                <w:lang w:eastAsia="zh-CN"/>
              </w:rPr>
            </w:pPr>
            <w:r>
              <w:rPr>
                <w:rFonts w:hAnsi="宋体"/>
                <w:color w:val="000000"/>
                <w:szCs w:val="18"/>
              </w:rPr>
              <w:t>流量（</w:t>
            </w:r>
            <w:r>
              <w:rPr>
                <w:color w:val="000000"/>
                <w:szCs w:val="18"/>
              </w:rPr>
              <w:t>m</w:t>
            </w:r>
            <w:r>
              <w:rPr>
                <w:rStyle w:val="237"/>
                <w:rFonts w:hint="default" w:ascii="Times New Roman"/>
                <w:vertAlign w:val="superscript"/>
              </w:rPr>
              <w:t>3</w:t>
            </w:r>
            <w:r>
              <w:rPr>
                <w:rFonts w:hAnsi="宋体"/>
                <w:color w:val="000000"/>
                <w:szCs w:val="18"/>
              </w:rPr>
              <w:t>）</w:t>
            </w:r>
          </w:p>
        </w:tc>
        <w:tc>
          <w:tcPr>
            <w:tcW w:w="1320" w:type="dxa"/>
            <w:shd w:val="clear" w:color="auto" w:fill="auto"/>
            <w:vAlign w:val="center"/>
          </w:tcPr>
          <w:p w14:paraId="04F51C9E">
            <w:pPr>
              <w:pStyle w:val="180"/>
              <w:rPr>
                <w:rFonts w:hint="eastAsia"/>
              </w:rPr>
            </w:pPr>
            <w:r>
              <w:rPr>
                <w:rFonts w:hAnsi="宋体"/>
                <w:color w:val="000000"/>
                <w:szCs w:val="18"/>
              </w:rPr>
              <w:t>公称压力</w:t>
            </w:r>
            <w:r>
              <w:rPr>
                <w:color w:val="000000"/>
                <w:szCs w:val="18"/>
              </w:rPr>
              <w:t>(Mpa</w:t>
            </w:r>
            <w:r>
              <w:rPr>
                <w:rFonts w:hAnsi="宋体"/>
                <w:color w:val="000000"/>
                <w:szCs w:val="18"/>
              </w:rPr>
              <w:t>）</w:t>
            </w:r>
          </w:p>
        </w:tc>
      </w:tr>
      <w:tr w14:paraId="741D57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0" w:type="dxa"/>
            <w:shd w:val="clear" w:color="auto" w:fill="auto"/>
            <w:vAlign w:val="center"/>
          </w:tcPr>
          <w:p w14:paraId="113138D9">
            <w:pPr>
              <w:pStyle w:val="180"/>
              <w:rPr>
                <w:rFonts w:hint="eastAsia"/>
              </w:rPr>
            </w:pPr>
            <w:r>
              <w:rPr>
                <w:color w:val="000000"/>
                <w:szCs w:val="18"/>
              </w:rPr>
              <w:t>68</w:t>
            </w:r>
          </w:p>
        </w:tc>
        <w:tc>
          <w:tcPr>
            <w:tcW w:w="1535" w:type="dxa"/>
            <w:shd w:val="clear" w:color="auto" w:fill="auto"/>
            <w:vAlign w:val="center"/>
          </w:tcPr>
          <w:p w14:paraId="285EA37E">
            <w:pPr>
              <w:pStyle w:val="180"/>
              <w:rPr>
                <w:rFonts w:hint="eastAsia"/>
              </w:rPr>
            </w:pPr>
            <w:r>
              <w:rPr>
                <w:rFonts w:hAnsi="宋体"/>
                <w:color w:val="000000"/>
                <w:szCs w:val="18"/>
              </w:rPr>
              <w:t>网式过滤器</w:t>
            </w:r>
          </w:p>
        </w:tc>
        <w:tc>
          <w:tcPr>
            <w:tcW w:w="1814" w:type="dxa"/>
            <w:shd w:val="clear" w:color="auto" w:fill="auto"/>
            <w:vAlign w:val="center"/>
          </w:tcPr>
          <w:p w14:paraId="51B2D743">
            <w:pPr>
              <w:pStyle w:val="180"/>
              <w:rPr>
                <w:rFonts w:hint="eastAsia"/>
              </w:rPr>
            </w:pPr>
            <w:r>
              <w:rPr>
                <w:rFonts w:hAnsi="宋体"/>
                <w:color w:val="000000"/>
                <w:szCs w:val="18"/>
              </w:rPr>
              <w:t>网式手动过滤器</w:t>
            </w:r>
          </w:p>
        </w:tc>
        <w:tc>
          <w:tcPr>
            <w:tcW w:w="1217" w:type="dxa"/>
            <w:shd w:val="clear" w:color="auto" w:fill="auto"/>
            <w:vAlign w:val="center"/>
          </w:tcPr>
          <w:p w14:paraId="54F911E9">
            <w:pPr>
              <w:pStyle w:val="180"/>
              <w:rPr>
                <w:rFonts w:hint="eastAsia"/>
              </w:rPr>
            </w:pPr>
            <w:r>
              <w:rPr>
                <w:color w:val="000000"/>
                <w:szCs w:val="18"/>
              </w:rPr>
              <w:t>DN200</w:t>
            </w:r>
          </w:p>
        </w:tc>
        <w:tc>
          <w:tcPr>
            <w:tcW w:w="1320" w:type="dxa"/>
            <w:vMerge w:val="restart"/>
            <w:shd w:val="clear" w:color="auto" w:fill="auto"/>
            <w:vAlign w:val="center"/>
          </w:tcPr>
          <w:p w14:paraId="7230F90C">
            <w:pPr>
              <w:pStyle w:val="180"/>
              <w:rPr>
                <w:rFonts w:hint="eastAsia"/>
              </w:rPr>
            </w:pPr>
            <w:r>
              <w:t>80～120</w:t>
            </w:r>
          </w:p>
        </w:tc>
        <w:tc>
          <w:tcPr>
            <w:tcW w:w="1322" w:type="dxa"/>
            <w:shd w:val="clear" w:color="auto" w:fill="auto"/>
            <w:vAlign w:val="center"/>
          </w:tcPr>
          <w:p w14:paraId="5BCF46A8">
            <w:pPr>
              <w:pStyle w:val="180"/>
              <w:rPr>
                <w:rFonts w:hint="eastAsia"/>
              </w:rPr>
            </w:pPr>
            <w:r>
              <w:rPr>
                <w:rFonts w:hAnsi="宋体"/>
                <w:color w:val="000000"/>
                <w:szCs w:val="18"/>
              </w:rPr>
              <w:t>流量</w:t>
            </w:r>
            <w:r>
              <w:rPr>
                <w:color w:val="000000"/>
                <w:szCs w:val="18"/>
              </w:rPr>
              <w:t>180</w:t>
            </w:r>
            <w:r>
              <w:t>～</w:t>
            </w:r>
            <w:r>
              <w:rPr>
                <w:color w:val="000000"/>
                <w:szCs w:val="18"/>
              </w:rPr>
              <w:t>220</w:t>
            </w:r>
          </w:p>
        </w:tc>
        <w:tc>
          <w:tcPr>
            <w:tcW w:w="1320" w:type="dxa"/>
            <w:vMerge w:val="restart"/>
            <w:shd w:val="clear" w:color="auto" w:fill="auto"/>
            <w:vAlign w:val="center"/>
          </w:tcPr>
          <w:p w14:paraId="39D67A44">
            <w:pPr>
              <w:pStyle w:val="180"/>
              <w:rPr>
                <w:rFonts w:hint="eastAsia"/>
              </w:rPr>
            </w:pPr>
            <w:r>
              <w:rPr>
                <w:rFonts w:hint="eastAsia"/>
              </w:rPr>
              <w:t>0.4</w:t>
            </w:r>
          </w:p>
        </w:tc>
      </w:tr>
      <w:tr w14:paraId="294160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0" w:type="dxa"/>
            <w:shd w:val="clear" w:color="auto" w:fill="auto"/>
            <w:vAlign w:val="center"/>
          </w:tcPr>
          <w:p w14:paraId="24ADBB18">
            <w:pPr>
              <w:pStyle w:val="180"/>
              <w:rPr>
                <w:rFonts w:hint="eastAsia"/>
              </w:rPr>
            </w:pPr>
            <w:r>
              <w:rPr>
                <w:color w:val="000000"/>
                <w:szCs w:val="18"/>
              </w:rPr>
              <w:t>69</w:t>
            </w:r>
          </w:p>
        </w:tc>
        <w:tc>
          <w:tcPr>
            <w:tcW w:w="1535" w:type="dxa"/>
            <w:shd w:val="clear" w:color="auto" w:fill="auto"/>
            <w:vAlign w:val="center"/>
          </w:tcPr>
          <w:p w14:paraId="37EF4AA1">
            <w:pPr>
              <w:pStyle w:val="180"/>
              <w:rPr>
                <w:rFonts w:hint="eastAsia"/>
              </w:rPr>
            </w:pPr>
            <w:r>
              <w:rPr>
                <w:rFonts w:hAnsi="宋体"/>
                <w:color w:val="000000"/>
                <w:szCs w:val="18"/>
              </w:rPr>
              <w:t>网式过滤器</w:t>
            </w:r>
          </w:p>
        </w:tc>
        <w:tc>
          <w:tcPr>
            <w:tcW w:w="1814" w:type="dxa"/>
            <w:shd w:val="clear" w:color="auto" w:fill="auto"/>
            <w:vAlign w:val="center"/>
          </w:tcPr>
          <w:p w14:paraId="720EE431">
            <w:pPr>
              <w:pStyle w:val="180"/>
              <w:rPr>
                <w:rFonts w:hint="eastAsia"/>
              </w:rPr>
            </w:pPr>
            <w:r>
              <w:rPr>
                <w:rFonts w:hAnsi="宋体"/>
                <w:color w:val="000000"/>
                <w:szCs w:val="18"/>
              </w:rPr>
              <w:t>网式全自动过滤器</w:t>
            </w:r>
          </w:p>
        </w:tc>
        <w:tc>
          <w:tcPr>
            <w:tcW w:w="1217" w:type="dxa"/>
            <w:shd w:val="clear" w:color="auto" w:fill="auto"/>
            <w:vAlign w:val="center"/>
          </w:tcPr>
          <w:p w14:paraId="4055269C">
            <w:pPr>
              <w:pStyle w:val="180"/>
              <w:rPr>
                <w:rFonts w:hint="eastAsia"/>
              </w:rPr>
            </w:pPr>
            <w:r>
              <w:rPr>
                <w:color w:val="000000"/>
                <w:szCs w:val="18"/>
              </w:rPr>
              <w:t>DN80</w:t>
            </w:r>
          </w:p>
        </w:tc>
        <w:tc>
          <w:tcPr>
            <w:tcW w:w="1320" w:type="dxa"/>
            <w:vMerge w:val="continue"/>
            <w:shd w:val="clear" w:color="auto" w:fill="auto"/>
            <w:vAlign w:val="center"/>
          </w:tcPr>
          <w:p w14:paraId="1DB6FD6D">
            <w:pPr>
              <w:pStyle w:val="180"/>
              <w:rPr>
                <w:rFonts w:hint="eastAsia"/>
              </w:rPr>
            </w:pPr>
          </w:p>
        </w:tc>
        <w:tc>
          <w:tcPr>
            <w:tcW w:w="1322" w:type="dxa"/>
            <w:shd w:val="clear" w:color="auto" w:fill="auto"/>
            <w:vAlign w:val="center"/>
          </w:tcPr>
          <w:p w14:paraId="1024EE68">
            <w:pPr>
              <w:pStyle w:val="180"/>
              <w:rPr>
                <w:rFonts w:hint="eastAsia"/>
              </w:rPr>
            </w:pPr>
            <w:r>
              <w:rPr>
                <w:rFonts w:hAnsi="宋体"/>
                <w:color w:val="000000"/>
                <w:szCs w:val="18"/>
              </w:rPr>
              <w:t>流量</w:t>
            </w:r>
            <w:r>
              <w:rPr>
                <w:color w:val="000000"/>
                <w:szCs w:val="18"/>
              </w:rPr>
              <w:t>30</w:t>
            </w:r>
            <w:r>
              <w:t>～</w:t>
            </w:r>
            <w:r>
              <w:rPr>
                <w:color w:val="000000"/>
                <w:szCs w:val="18"/>
              </w:rPr>
              <w:t>48</w:t>
            </w:r>
          </w:p>
        </w:tc>
        <w:tc>
          <w:tcPr>
            <w:tcW w:w="1320" w:type="dxa"/>
            <w:vMerge w:val="continue"/>
            <w:shd w:val="clear" w:color="auto" w:fill="auto"/>
            <w:vAlign w:val="center"/>
          </w:tcPr>
          <w:p w14:paraId="73DABAE9">
            <w:pPr>
              <w:pStyle w:val="180"/>
              <w:rPr>
                <w:rFonts w:hint="eastAsia"/>
              </w:rPr>
            </w:pPr>
          </w:p>
        </w:tc>
      </w:tr>
      <w:tr w14:paraId="66F3BB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0" w:type="dxa"/>
            <w:shd w:val="clear" w:color="auto" w:fill="auto"/>
            <w:vAlign w:val="center"/>
          </w:tcPr>
          <w:p w14:paraId="4C127409">
            <w:pPr>
              <w:pStyle w:val="180"/>
              <w:rPr>
                <w:rFonts w:hint="eastAsia"/>
              </w:rPr>
            </w:pPr>
            <w:r>
              <w:rPr>
                <w:color w:val="000000"/>
                <w:szCs w:val="18"/>
              </w:rPr>
              <w:t>70</w:t>
            </w:r>
          </w:p>
        </w:tc>
        <w:tc>
          <w:tcPr>
            <w:tcW w:w="1535" w:type="dxa"/>
            <w:shd w:val="clear" w:color="auto" w:fill="auto"/>
            <w:vAlign w:val="center"/>
          </w:tcPr>
          <w:p w14:paraId="7AFA5C20">
            <w:pPr>
              <w:pStyle w:val="180"/>
              <w:rPr>
                <w:rFonts w:hint="eastAsia"/>
              </w:rPr>
            </w:pPr>
            <w:r>
              <w:rPr>
                <w:rFonts w:hAnsi="宋体"/>
                <w:color w:val="000000"/>
                <w:szCs w:val="18"/>
              </w:rPr>
              <w:t>网式过滤器</w:t>
            </w:r>
          </w:p>
        </w:tc>
        <w:tc>
          <w:tcPr>
            <w:tcW w:w="1814" w:type="dxa"/>
            <w:shd w:val="clear" w:color="auto" w:fill="auto"/>
            <w:vAlign w:val="center"/>
          </w:tcPr>
          <w:p w14:paraId="71AD362D">
            <w:pPr>
              <w:pStyle w:val="180"/>
              <w:rPr>
                <w:rFonts w:hint="eastAsia"/>
              </w:rPr>
            </w:pPr>
            <w:r>
              <w:rPr>
                <w:rFonts w:hAnsi="宋体"/>
                <w:color w:val="000000"/>
                <w:szCs w:val="18"/>
              </w:rPr>
              <w:t>网式全自动过滤器</w:t>
            </w:r>
          </w:p>
        </w:tc>
        <w:tc>
          <w:tcPr>
            <w:tcW w:w="1217" w:type="dxa"/>
            <w:shd w:val="clear" w:color="auto" w:fill="auto"/>
            <w:vAlign w:val="center"/>
          </w:tcPr>
          <w:p w14:paraId="1D04549C">
            <w:pPr>
              <w:pStyle w:val="180"/>
              <w:rPr>
                <w:rFonts w:hint="eastAsia"/>
              </w:rPr>
            </w:pPr>
            <w:r>
              <w:rPr>
                <w:color w:val="000000"/>
                <w:szCs w:val="18"/>
              </w:rPr>
              <w:t>DN100</w:t>
            </w:r>
          </w:p>
        </w:tc>
        <w:tc>
          <w:tcPr>
            <w:tcW w:w="1320" w:type="dxa"/>
            <w:vMerge w:val="continue"/>
            <w:shd w:val="clear" w:color="auto" w:fill="auto"/>
            <w:vAlign w:val="center"/>
          </w:tcPr>
          <w:p w14:paraId="4A2EACAD">
            <w:pPr>
              <w:pStyle w:val="180"/>
              <w:rPr>
                <w:rFonts w:hint="eastAsia"/>
              </w:rPr>
            </w:pPr>
          </w:p>
        </w:tc>
        <w:tc>
          <w:tcPr>
            <w:tcW w:w="1322" w:type="dxa"/>
            <w:shd w:val="clear" w:color="auto" w:fill="auto"/>
            <w:vAlign w:val="center"/>
          </w:tcPr>
          <w:p w14:paraId="7BA3580A">
            <w:pPr>
              <w:pStyle w:val="180"/>
              <w:rPr>
                <w:rFonts w:hint="eastAsia"/>
              </w:rPr>
            </w:pPr>
            <w:r>
              <w:rPr>
                <w:rFonts w:hAnsi="宋体"/>
                <w:color w:val="000000"/>
                <w:szCs w:val="18"/>
              </w:rPr>
              <w:t>流量</w:t>
            </w:r>
            <w:r>
              <w:rPr>
                <w:color w:val="000000"/>
                <w:szCs w:val="18"/>
              </w:rPr>
              <w:t>50</w:t>
            </w:r>
            <w:r>
              <w:t>～</w:t>
            </w:r>
            <w:r>
              <w:rPr>
                <w:color w:val="000000"/>
                <w:szCs w:val="18"/>
              </w:rPr>
              <w:t>80</w:t>
            </w:r>
          </w:p>
        </w:tc>
        <w:tc>
          <w:tcPr>
            <w:tcW w:w="1320" w:type="dxa"/>
            <w:vMerge w:val="continue"/>
            <w:shd w:val="clear" w:color="auto" w:fill="auto"/>
            <w:vAlign w:val="center"/>
          </w:tcPr>
          <w:p w14:paraId="447566C0">
            <w:pPr>
              <w:pStyle w:val="180"/>
              <w:rPr>
                <w:rFonts w:hint="eastAsia"/>
              </w:rPr>
            </w:pPr>
          </w:p>
        </w:tc>
      </w:tr>
      <w:tr w14:paraId="2FEDB1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0" w:type="dxa"/>
            <w:tcBorders>
              <w:bottom w:val="single" w:color="auto" w:sz="8" w:space="0"/>
            </w:tcBorders>
            <w:shd w:val="clear" w:color="auto" w:fill="auto"/>
            <w:vAlign w:val="center"/>
          </w:tcPr>
          <w:p w14:paraId="2F7F32B3">
            <w:pPr>
              <w:pStyle w:val="180"/>
              <w:rPr>
                <w:rFonts w:hint="eastAsia"/>
              </w:rPr>
            </w:pPr>
            <w:r>
              <w:rPr>
                <w:color w:val="000000"/>
                <w:szCs w:val="18"/>
              </w:rPr>
              <w:t>71</w:t>
            </w:r>
          </w:p>
        </w:tc>
        <w:tc>
          <w:tcPr>
            <w:tcW w:w="1535" w:type="dxa"/>
            <w:tcBorders>
              <w:bottom w:val="single" w:color="auto" w:sz="8" w:space="0"/>
            </w:tcBorders>
            <w:shd w:val="clear" w:color="auto" w:fill="auto"/>
            <w:vAlign w:val="center"/>
          </w:tcPr>
          <w:p w14:paraId="3DC8BE71">
            <w:pPr>
              <w:pStyle w:val="180"/>
              <w:rPr>
                <w:rFonts w:hint="eastAsia"/>
              </w:rPr>
            </w:pPr>
            <w:r>
              <w:rPr>
                <w:rFonts w:hAnsi="宋体"/>
                <w:color w:val="000000"/>
                <w:szCs w:val="18"/>
              </w:rPr>
              <w:t>网式过滤器</w:t>
            </w:r>
          </w:p>
        </w:tc>
        <w:tc>
          <w:tcPr>
            <w:tcW w:w="1814" w:type="dxa"/>
            <w:tcBorders>
              <w:bottom w:val="single" w:color="auto" w:sz="8" w:space="0"/>
            </w:tcBorders>
            <w:shd w:val="clear" w:color="auto" w:fill="auto"/>
            <w:vAlign w:val="center"/>
          </w:tcPr>
          <w:p w14:paraId="593EBE7B">
            <w:pPr>
              <w:pStyle w:val="180"/>
              <w:rPr>
                <w:rFonts w:hint="eastAsia"/>
              </w:rPr>
            </w:pPr>
            <w:r>
              <w:rPr>
                <w:rFonts w:hAnsi="宋体"/>
                <w:color w:val="000000"/>
                <w:szCs w:val="18"/>
              </w:rPr>
              <w:t>网式全自动过滤器</w:t>
            </w:r>
          </w:p>
        </w:tc>
        <w:tc>
          <w:tcPr>
            <w:tcW w:w="1217" w:type="dxa"/>
            <w:tcBorders>
              <w:bottom w:val="single" w:color="auto" w:sz="8" w:space="0"/>
            </w:tcBorders>
            <w:shd w:val="clear" w:color="auto" w:fill="auto"/>
            <w:vAlign w:val="center"/>
          </w:tcPr>
          <w:p w14:paraId="571E4ED2">
            <w:pPr>
              <w:pStyle w:val="180"/>
              <w:rPr>
                <w:rFonts w:hint="eastAsia"/>
              </w:rPr>
            </w:pPr>
            <w:r>
              <w:rPr>
                <w:color w:val="000000"/>
                <w:szCs w:val="18"/>
              </w:rPr>
              <w:t>DN150</w:t>
            </w:r>
          </w:p>
        </w:tc>
        <w:tc>
          <w:tcPr>
            <w:tcW w:w="1320" w:type="dxa"/>
            <w:vMerge w:val="continue"/>
            <w:shd w:val="clear" w:color="auto" w:fill="auto"/>
            <w:vAlign w:val="center"/>
          </w:tcPr>
          <w:p w14:paraId="40C2BBD6">
            <w:pPr>
              <w:pStyle w:val="180"/>
              <w:rPr>
                <w:rFonts w:hint="eastAsia"/>
              </w:rPr>
            </w:pPr>
          </w:p>
        </w:tc>
        <w:tc>
          <w:tcPr>
            <w:tcW w:w="1322" w:type="dxa"/>
            <w:tcBorders>
              <w:bottom w:val="single" w:color="auto" w:sz="8" w:space="0"/>
            </w:tcBorders>
            <w:shd w:val="clear" w:color="auto" w:fill="auto"/>
            <w:vAlign w:val="center"/>
          </w:tcPr>
          <w:p w14:paraId="09ACC9A7">
            <w:pPr>
              <w:pStyle w:val="180"/>
              <w:rPr>
                <w:rFonts w:hint="eastAsia"/>
              </w:rPr>
            </w:pPr>
            <w:r>
              <w:rPr>
                <w:rFonts w:hAnsi="宋体"/>
                <w:color w:val="000000"/>
                <w:szCs w:val="18"/>
              </w:rPr>
              <w:t>流量</w:t>
            </w:r>
            <w:r>
              <w:rPr>
                <w:color w:val="000000"/>
                <w:szCs w:val="18"/>
              </w:rPr>
              <w:t>140</w:t>
            </w:r>
            <w:r>
              <w:t>～</w:t>
            </w:r>
            <w:r>
              <w:rPr>
                <w:color w:val="000000"/>
                <w:szCs w:val="18"/>
              </w:rPr>
              <w:t>180</w:t>
            </w:r>
          </w:p>
        </w:tc>
        <w:tc>
          <w:tcPr>
            <w:tcW w:w="1320" w:type="dxa"/>
            <w:vMerge w:val="continue"/>
            <w:shd w:val="clear" w:color="auto" w:fill="auto"/>
            <w:vAlign w:val="center"/>
          </w:tcPr>
          <w:p w14:paraId="44C0B507">
            <w:pPr>
              <w:pStyle w:val="180"/>
              <w:rPr>
                <w:rFonts w:hint="eastAsia"/>
              </w:rPr>
            </w:pPr>
          </w:p>
        </w:tc>
      </w:tr>
      <w:tr w14:paraId="11333D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0" w:type="dxa"/>
            <w:tcBorders>
              <w:bottom w:val="single" w:color="auto" w:sz="8" w:space="0"/>
            </w:tcBorders>
            <w:shd w:val="clear" w:color="auto" w:fill="auto"/>
            <w:vAlign w:val="center"/>
          </w:tcPr>
          <w:p w14:paraId="2188FB9A">
            <w:pPr>
              <w:pStyle w:val="180"/>
              <w:rPr>
                <w:color w:val="000000"/>
                <w:szCs w:val="18"/>
              </w:rPr>
            </w:pPr>
            <w:r>
              <w:rPr>
                <w:color w:val="000000"/>
                <w:szCs w:val="18"/>
              </w:rPr>
              <w:t>72</w:t>
            </w:r>
          </w:p>
        </w:tc>
        <w:tc>
          <w:tcPr>
            <w:tcW w:w="1535" w:type="dxa"/>
            <w:tcBorders>
              <w:bottom w:val="single" w:color="auto" w:sz="8" w:space="0"/>
            </w:tcBorders>
            <w:shd w:val="clear" w:color="auto" w:fill="auto"/>
            <w:vAlign w:val="center"/>
          </w:tcPr>
          <w:p w14:paraId="1F290808">
            <w:pPr>
              <w:pStyle w:val="180"/>
              <w:rPr>
                <w:rFonts w:hAnsi="宋体"/>
                <w:color w:val="000000"/>
                <w:szCs w:val="18"/>
              </w:rPr>
            </w:pPr>
            <w:r>
              <w:rPr>
                <w:rFonts w:hAnsi="宋体"/>
                <w:color w:val="000000"/>
                <w:szCs w:val="18"/>
              </w:rPr>
              <w:t>网式过滤器</w:t>
            </w:r>
          </w:p>
        </w:tc>
        <w:tc>
          <w:tcPr>
            <w:tcW w:w="1814" w:type="dxa"/>
            <w:tcBorders>
              <w:bottom w:val="single" w:color="auto" w:sz="8" w:space="0"/>
            </w:tcBorders>
            <w:shd w:val="clear" w:color="auto" w:fill="auto"/>
            <w:vAlign w:val="center"/>
          </w:tcPr>
          <w:p w14:paraId="0425E085">
            <w:pPr>
              <w:pStyle w:val="180"/>
              <w:rPr>
                <w:rFonts w:hAnsi="宋体"/>
                <w:color w:val="000000"/>
                <w:szCs w:val="18"/>
              </w:rPr>
            </w:pPr>
            <w:r>
              <w:rPr>
                <w:rFonts w:hAnsi="宋体"/>
                <w:color w:val="000000"/>
                <w:szCs w:val="18"/>
              </w:rPr>
              <w:t>网式全自动过滤器</w:t>
            </w:r>
          </w:p>
        </w:tc>
        <w:tc>
          <w:tcPr>
            <w:tcW w:w="1217" w:type="dxa"/>
            <w:tcBorders>
              <w:bottom w:val="single" w:color="auto" w:sz="8" w:space="0"/>
            </w:tcBorders>
            <w:shd w:val="clear" w:color="auto" w:fill="auto"/>
            <w:vAlign w:val="center"/>
          </w:tcPr>
          <w:p w14:paraId="3C22F7FA">
            <w:pPr>
              <w:pStyle w:val="180"/>
              <w:rPr>
                <w:color w:val="000000"/>
                <w:szCs w:val="18"/>
              </w:rPr>
            </w:pPr>
            <w:r>
              <w:rPr>
                <w:color w:val="000000"/>
                <w:szCs w:val="18"/>
              </w:rPr>
              <w:t>DN200</w:t>
            </w:r>
          </w:p>
        </w:tc>
        <w:tc>
          <w:tcPr>
            <w:tcW w:w="1320" w:type="dxa"/>
            <w:vMerge w:val="continue"/>
            <w:tcBorders>
              <w:bottom w:val="single" w:color="auto" w:sz="8" w:space="0"/>
            </w:tcBorders>
            <w:shd w:val="clear" w:color="auto" w:fill="auto"/>
            <w:vAlign w:val="center"/>
          </w:tcPr>
          <w:p w14:paraId="24900B5D">
            <w:pPr>
              <w:pStyle w:val="180"/>
              <w:rPr>
                <w:rFonts w:hint="eastAsia"/>
              </w:rPr>
            </w:pPr>
          </w:p>
        </w:tc>
        <w:tc>
          <w:tcPr>
            <w:tcW w:w="1322" w:type="dxa"/>
            <w:tcBorders>
              <w:bottom w:val="single" w:color="auto" w:sz="8" w:space="0"/>
            </w:tcBorders>
            <w:shd w:val="clear" w:color="auto" w:fill="auto"/>
            <w:vAlign w:val="center"/>
          </w:tcPr>
          <w:p w14:paraId="4510A495">
            <w:pPr>
              <w:pStyle w:val="180"/>
              <w:rPr>
                <w:rFonts w:hint="eastAsia"/>
              </w:rPr>
            </w:pPr>
            <w:r>
              <w:rPr>
                <w:rFonts w:hAnsi="宋体"/>
                <w:color w:val="000000"/>
                <w:szCs w:val="18"/>
              </w:rPr>
              <w:t>流量</w:t>
            </w:r>
            <w:r>
              <w:rPr>
                <w:color w:val="000000"/>
                <w:szCs w:val="18"/>
              </w:rPr>
              <w:t>180</w:t>
            </w:r>
            <w:r>
              <w:t>～</w:t>
            </w:r>
            <w:r>
              <w:rPr>
                <w:color w:val="000000"/>
                <w:szCs w:val="18"/>
              </w:rPr>
              <w:t>220</w:t>
            </w:r>
          </w:p>
        </w:tc>
        <w:tc>
          <w:tcPr>
            <w:tcW w:w="1320" w:type="dxa"/>
            <w:vMerge w:val="continue"/>
            <w:tcBorders>
              <w:bottom w:val="single" w:color="auto" w:sz="8" w:space="0"/>
            </w:tcBorders>
            <w:shd w:val="clear" w:color="auto" w:fill="auto"/>
            <w:vAlign w:val="center"/>
          </w:tcPr>
          <w:p w14:paraId="2A86D201">
            <w:pPr>
              <w:pStyle w:val="180"/>
              <w:rPr>
                <w:rFonts w:hint="eastAsia"/>
              </w:rPr>
            </w:pPr>
          </w:p>
        </w:tc>
      </w:tr>
      <w:tr w14:paraId="1827CD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218" w:type="dxa"/>
            <w:gridSpan w:val="7"/>
            <w:tcBorders>
              <w:top w:val="single" w:color="auto" w:sz="8" w:space="0"/>
              <w:bottom w:val="single" w:color="auto" w:sz="8" w:space="0"/>
            </w:tcBorders>
            <w:shd w:val="clear" w:color="auto" w:fill="auto"/>
            <w:vAlign w:val="center"/>
          </w:tcPr>
          <w:p w14:paraId="626A03FC">
            <w:pPr>
              <w:pStyle w:val="180"/>
              <w:jc w:val="both"/>
              <w:rPr>
                <w:rFonts w:hint="eastAsia"/>
              </w:rPr>
            </w:pPr>
            <w:r>
              <w:rPr>
                <w:rFonts w:hint="eastAsia"/>
              </w:rPr>
              <w:t>注：</w:t>
            </w:r>
            <w:r>
              <w:t>针对同类型产品，具体流量和过滤精度按实际需求选择确定。</w:t>
            </w:r>
          </w:p>
        </w:tc>
      </w:tr>
    </w:tbl>
    <w:p w14:paraId="35B0B122">
      <w:pPr>
        <w:pStyle w:val="58"/>
        <w:ind w:firstLine="420"/>
        <w:rPr>
          <w:rFonts w:hint="eastAsia"/>
        </w:rPr>
      </w:pPr>
    </w:p>
    <w:p w14:paraId="7932281B">
      <w:pPr>
        <w:pStyle w:val="58"/>
        <w:ind w:firstLine="420"/>
        <w:rPr>
          <w:rFonts w:hint="eastAsia"/>
        </w:rPr>
      </w:pPr>
    </w:p>
    <w:p w14:paraId="1D257B78">
      <w:pPr>
        <w:pStyle w:val="58"/>
        <w:ind w:firstLine="420"/>
        <w:rPr>
          <w:rFonts w:hint="eastAsia"/>
        </w:rPr>
      </w:pPr>
    </w:p>
    <w:p w14:paraId="08EC8593">
      <w:pPr>
        <w:pStyle w:val="58"/>
        <w:ind w:firstLine="420"/>
        <w:sectPr>
          <w:headerReference r:id="rId27" w:type="default"/>
          <w:footerReference r:id="rId29" w:type="default"/>
          <w:headerReference r:id="rId28" w:type="even"/>
          <w:footerReference r:id="rId30" w:type="even"/>
          <w:pgSz w:w="11906" w:h="16838"/>
          <w:pgMar w:top="1928" w:right="1134" w:bottom="1134" w:left="1134" w:header="1418" w:footer="1134" w:gutter="284"/>
          <w:cols w:space="425" w:num="1"/>
          <w:formProt w:val="0"/>
          <w:docGrid w:type="lines" w:linePitch="312" w:charSpace="0"/>
        </w:sectPr>
      </w:pPr>
    </w:p>
    <w:p w14:paraId="1C666ACF">
      <w:pPr>
        <w:pStyle w:val="200"/>
        <w:rPr>
          <w:rFonts w:hint="eastAsia"/>
          <w:vanish w:val="0"/>
        </w:rPr>
      </w:pPr>
    </w:p>
    <w:p w14:paraId="3228A20A">
      <w:pPr>
        <w:pStyle w:val="201"/>
        <w:rPr>
          <w:rFonts w:hint="eastAsia"/>
          <w:vanish w:val="0"/>
        </w:rPr>
      </w:pPr>
    </w:p>
    <w:p w14:paraId="154A6E3C">
      <w:pPr>
        <w:pStyle w:val="78"/>
        <w:spacing w:after="156"/>
      </w:pPr>
      <w:bookmarkStart w:id="335" w:name="_Toc3660"/>
      <w:bookmarkStart w:id="336" w:name="_Toc14836"/>
      <w:bookmarkStart w:id="337" w:name="_Toc3581"/>
      <w:r>
        <w:br w:type="textWrapping"/>
      </w:r>
      <w:bookmarkStart w:id="338" w:name="_Toc176446615"/>
      <w:r>
        <w:rPr>
          <w:rFonts w:hint="eastAsia"/>
        </w:rPr>
        <w:t>（资料性）</w:t>
      </w:r>
      <w:r>
        <w:br w:type="textWrapping"/>
      </w:r>
      <w:r>
        <w:rPr>
          <w:rFonts w:hint="eastAsia"/>
        </w:rPr>
        <w:t>施肥罐技术参数表</w:t>
      </w:r>
      <w:bookmarkEnd w:id="335"/>
      <w:bookmarkEnd w:id="336"/>
      <w:bookmarkEnd w:id="337"/>
      <w:bookmarkEnd w:id="338"/>
    </w:p>
    <w:p w14:paraId="438B2036">
      <w:pPr>
        <w:pStyle w:val="58"/>
        <w:ind w:firstLine="420"/>
      </w:pPr>
      <w:r>
        <w:rPr>
          <w:rFonts w:hint="eastAsia"/>
        </w:rPr>
        <w:t>施肥罐技术参数见表C.1所示。</w:t>
      </w:r>
    </w:p>
    <w:p w14:paraId="6ECAE408">
      <w:pPr>
        <w:pStyle w:val="79"/>
        <w:spacing w:before="156" w:after="156"/>
        <w:rPr>
          <w:rFonts w:hint="eastAsia"/>
        </w:rPr>
      </w:pPr>
      <w:r>
        <w:rPr>
          <w:rFonts w:hint="eastAsia"/>
        </w:rPr>
        <w:t>施肥罐技术参数表</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56"/>
        <w:gridCol w:w="1556"/>
        <w:gridCol w:w="1555"/>
        <w:gridCol w:w="1555"/>
        <w:gridCol w:w="1556"/>
        <w:gridCol w:w="1556"/>
      </w:tblGrid>
      <w:tr w14:paraId="333B00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556" w:type="dxa"/>
            <w:tcBorders>
              <w:top w:val="single" w:color="auto" w:sz="8" w:space="0"/>
              <w:bottom w:val="single" w:color="auto" w:sz="8" w:space="0"/>
            </w:tcBorders>
            <w:shd w:val="clear" w:color="auto" w:fill="auto"/>
            <w:vAlign w:val="center"/>
          </w:tcPr>
          <w:p w14:paraId="266185D7">
            <w:pPr>
              <w:pStyle w:val="180"/>
              <w:rPr>
                <w:rFonts w:hint="eastAsia"/>
              </w:rPr>
            </w:pPr>
            <w:bookmarkStart w:id="339" w:name="_Toc10964"/>
            <w:r>
              <w:rPr>
                <w:rFonts w:hAnsi="宋体"/>
                <w:color w:val="000000"/>
                <w:szCs w:val="18"/>
              </w:rPr>
              <w:t>序</w:t>
            </w:r>
            <w:bookmarkEnd w:id="339"/>
            <w:bookmarkStart w:id="340" w:name="_Toc342980165"/>
            <w:r>
              <w:rPr>
                <w:rFonts w:hAnsi="宋体"/>
                <w:color w:val="000000"/>
                <w:szCs w:val="18"/>
              </w:rPr>
              <w:t>号</w:t>
            </w:r>
            <w:bookmarkEnd w:id="340"/>
          </w:p>
        </w:tc>
        <w:tc>
          <w:tcPr>
            <w:tcW w:w="1556" w:type="dxa"/>
            <w:tcBorders>
              <w:top w:val="single" w:color="auto" w:sz="8" w:space="0"/>
              <w:bottom w:val="single" w:color="auto" w:sz="8" w:space="0"/>
            </w:tcBorders>
            <w:shd w:val="clear" w:color="auto" w:fill="auto"/>
            <w:vAlign w:val="center"/>
          </w:tcPr>
          <w:p w14:paraId="06584055">
            <w:pPr>
              <w:pStyle w:val="180"/>
              <w:rPr>
                <w:rFonts w:hint="eastAsia"/>
              </w:rPr>
            </w:pPr>
            <w:bookmarkStart w:id="341" w:name="_Toc6664"/>
            <w:r>
              <w:rPr>
                <w:rFonts w:hAnsi="宋体"/>
                <w:color w:val="000000"/>
                <w:szCs w:val="18"/>
              </w:rPr>
              <w:t>结构</w:t>
            </w:r>
            <w:bookmarkEnd w:id="341"/>
            <w:bookmarkStart w:id="342" w:name="_Toc342310558"/>
            <w:bookmarkEnd w:id="342"/>
            <w:r>
              <w:rPr>
                <w:rFonts w:hAnsi="宋体"/>
                <w:color w:val="000000"/>
                <w:szCs w:val="18"/>
              </w:rPr>
              <w:t>型式</w:t>
            </w:r>
          </w:p>
        </w:tc>
        <w:tc>
          <w:tcPr>
            <w:tcW w:w="1555" w:type="dxa"/>
            <w:tcBorders>
              <w:top w:val="single" w:color="auto" w:sz="8" w:space="0"/>
              <w:bottom w:val="single" w:color="auto" w:sz="8" w:space="0"/>
            </w:tcBorders>
            <w:shd w:val="clear" w:color="auto" w:fill="auto"/>
            <w:vAlign w:val="center"/>
          </w:tcPr>
          <w:p w14:paraId="02A8AB57">
            <w:pPr>
              <w:pStyle w:val="180"/>
              <w:rPr>
                <w:rFonts w:hint="eastAsia"/>
              </w:rPr>
            </w:pPr>
            <w:bookmarkStart w:id="343" w:name="_Toc3770"/>
            <w:r>
              <w:rPr>
                <w:rFonts w:hint="eastAsia" w:hAnsi="宋体"/>
                <w:color w:val="000000"/>
                <w:szCs w:val="18"/>
              </w:rPr>
              <w:t>产品</w:t>
            </w:r>
            <w:bookmarkEnd w:id="343"/>
            <w:r>
              <w:rPr>
                <w:rFonts w:hAnsi="宋体"/>
                <w:color w:val="000000"/>
                <w:szCs w:val="18"/>
              </w:rPr>
              <w:t>名称</w:t>
            </w:r>
          </w:p>
        </w:tc>
        <w:tc>
          <w:tcPr>
            <w:tcW w:w="1555" w:type="dxa"/>
            <w:tcBorders>
              <w:top w:val="single" w:color="auto" w:sz="8" w:space="0"/>
              <w:bottom w:val="single" w:color="auto" w:sz="8" w:space="0"/>
            </w:tcBorders>
            <w:shd w:val="clear" w:color="auto" w:fill="auto"/>
            <w:vAlign w:val="center"/>
          </w:tcPr>
          <w:p w14:paraId="1BC1CD66">
            <w:pPr>
              <w:pStyle w:val="180"/>
              <w:rPr>
                <w:rFonts w:hint="eastAsia"/>
              </w:rPr>
            </w:pPr>
            <w:bookmarkStart w:id="344" w:name="_Toc19471"/>
            <w:r>
              <w:rPr>
                <w:rFonts w:hint="eastAsia" w:hAnsi="宋体"/>
                <w:color w:val="000000"/>
                <w:szCs w:val="18"/>
              </w:rPr>
              <w:t>产品规格</w:t>
            </w:r>
            <w:bookmarkEnd w:id="344"/>
          </w:p>
        </w:tc>
        <w:tc>
          <w:tcPr>
            <w:tcW w:w="1556" w:type="dxa"/>
            <w:tcBorders>
              <w:top w:val="single" w:color="auto" w:sz="8" w:space="0"/>
              <w:bottom w:val="single" w:color="auto" w:sz="8" w:space="0"/>
            </w:tcBorders>
            <w:shd w:val="clear" w:color="auto" w:fill="auto"/>
            <w:vAlign w:val="center"/>
          </w:tcPr>
          <w:p w14:paraId="74F17CA6">
            <w:pPr>
              <w:pStyle w:val="180"/>
              <w:rPr>
                <w:rFonts w:hint="eastAsia"/>
              </w:rPr>
            </w:pPr>
            <w:bookmarkStart w:id="345" w:name="_Toc14930"/>
            <w:r>
              <w:rPr>
                <w:rFonts w:hAnsi="宋体"/>
                <w:color w:val="000000"/>
                <w:szCs w:val="18"/>
              </w:rPr>
              <w:t>进出</w:t>
            </w:r>
            <w:bookmarkEnd w:id="345"/>
            <w:bookmarkStart w:id="346" w:name="_Toc28985"/>
            <w:bookmarkEnd w:id="346"/>
            <w:r>
              <w:rPr>
                <w:rFonts w:hAnsi="宋体"/>
                <w:color w:val="000000"/>
                <w:szCs w:val="18"/>
              </w:rPr>
              <w:t>口径</w:t>
            </w:r>
          </w:p>
        </w:tc>
        <w:tc>
          <w:tcPr>
            <w:tcW w:w="1556" w:type="dxa"/>
            <w:tcBorders>
              <w:top w:val="single" w:color="auto" w:sz="8" w:space="0"/>
              <w:bottom w:val="single" w:color="auto" w:sz="8" w:space="0"/>
            </w:tcBorders>
            <w:shd w:val="clear" w:color="auto" w:fill="auto"/>
            <w:vAlign w:val="center"/>
          </w:tcPr>
          <w:p w14:paraId="6F47DECB">
            <w:pPr>
              <w:pStyle w:val="180"/>
              <w:rPr>
                <w:rFonts w:hint="eastAsia"/>
              </w:rPr>
            </w:pPr>
            <w:bookmarkStart w:id="347" w:name="_Toc31869"/>
            <w:r>
              <w:rPr>
                <w:rFonts w:hAnsi="宋体"/>
                <w:color w:val="000000"/>
                <w:szCs w:val="18"/>
              </w:rPr>
              <w:t>公称压</w:t>
            </w:r>
            <w:bookmarkEnd w:id="347"/>
            <w:bookmarkStart w:id="348" w:name="_Toc342980175"/>
            <w:r>
              <w:rPr>
                <w:rFonts w:hAnsi="宋体"/>
                <w:color w:val="000000"/>
                <w:szCs w:val="18"/>
              </w:rPr>
              <w:t>力（</w:t>
            </w:r>
            <w:bookmarkEnd w:id="348"/>
            <w:r>
              <w:rPr>
                <w:color w:val="000000"/>
                <w:szCs w:val="18"/>
              </w:rPr>
              <w:t>MPa</w:t>
            </w:r>
            <w:r>
              <w:rPr>
                <w:rFonts w:hAnsi="宋体"/>
                <w:color w:val="000000"/>
                <w:szCs w:val="18"/>
              </w:rPr>
              <w:t>）</w:t>
            </w:r>
          </w:p>
        </w:tc>
      </w:tr>
      <w:tr w14:paraId="2EF45C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tcBorders>
              <w:top w:val="single" w:color="auto" w:sz="8" w:space="0"/>
            </w:tcBorders>
            <w:shd w:val="clear" w:color="auto" w:fill="auto"/>
            <w:vAlign w:val="center"/>
          </w:tcPr>
          <w:p w14:paraId="79918706">
            <w:pPr>
              <w:pStyle w:val="180"/>
              <w:rPr>
                <w:rFonts w:hint="eastAsia"/>
              </w:rPr>
            </w:pPr>
            <w:bookmarkStart w:id="349" w:name="_Toc342310568"/>
            <w:r>
              <w:rPr>
                <w:color w:val="000000"/>
                <w:szCs w:val="18"/>
              </w:rPr>
              <w:t>1</w:t>
            </w:r>
            <w:bookmarkEnd w:id="349"/>
          </w:p>
        </w:tc>
        <w:tc>
          <w:tcPr>
            <w:tcW w:w="1556" w:type="dxa"/>
            <w:tcBorders>
              <w:top w:val="single" w:color="auto" w:sz="8" w:space="0"/>
            </w:tcBorders>
            <w:shd w:val="clear" w:color="auto" w:fill="auto"/>
            <w:vAlign w:val="center"/>
          </w:tcPr>
          <w:p w14:paraId="5EF5F4E7">
            <w:pPr>
              <w:pStyle w:val="180"/>
              <w:rPr>
                <w:rFonts w:hint="eastAsia"/>
              </w:rPr>
            </w:pPr>
            <w:bookmarkStart w:id="350" w:name="_Toc342980178"/>
            <w:r>
              <w:rPr>
                <w:rFonts w:hAnsi="宋体"/>
                <w:color w:val="000000"/>
                <w:szCs w:val="18"/>
              </w:rPr>
              <w:t>压差式</w:t>
            </w:r>
            <w:bookmarkEnd w:id="350"/>
          </w:p>
        </w:tc>
        <w:tc>
          <w:tcPr>
            <w:tcW w:w="1555" w:type="dxa"/>
            <w:tcBorders>
              <w:top w:val="single" w:color="auto" w:sz="8" w:space="0"/>
            </w:tcBorders>
            <w:shd w:val="clear" w:color="auto" w:fill="auto"/>
            <w:vAlign w:val="center"/>
          </w:tcPr>
          <w:p w14:paraId="1CC12859">
            <w:pPr>
              <w:pStyle w:val="180"/>
              <w:rPr>
                <w:rFonts w:hint="eastAsia"/>
              </w:rPr>
            </w:pPr>
            <w:bookmarkStart w:id="351" w:name="_Toc2304"/>
            <w:r>
              <w:rPr>
                <w:rFonts w:hint="eastAsia" w:hAnsi="宋体"/>
                <w:color w:val="000000"/>
                <w:szCs w:val="18"/>
              </w:rPr>
              <w:t>压差式施肥罐</w:t>
            </w:r>
            <w:bookmarkEnd w:id="351"/>
          </w:p>
        </w:tc>
        <w:tc>
          <w:tcPr>
            <w:tcW w:w="1555" w:type="dxa"/>
            <w:tcBorders>
              <w:top w:val="single" w:color="auto" w:sz="8" w:space="0"/>
            </w:tcBorders>
            <w:shd w:val="clear" w:color="auto" w:fill="auto"/>
            <w:vAlign w:val="center"/>
          </w:tcPr>
          <w:p w14:paraId="39359D6C">
            <w:pPr>
              <w:pStyle w:val="180"/>
              <w:rPr>
                <w:rFonts w:hint="eastAsia"/>
              </w:rPr>
            </w:pPr>
            <w:bookmarkStart w:id="352" w:name="_Toc19740"/>
            <w:r>
              <w:rPr>
                <w:rFonts w:hint="eastAsia"/>
                <w:color w:val="000000"/>
                <w:szCs w:val="18"/>
              </w:rPr>
              <w:t>60L</w:t>
            </w:r>
            <w:bookmarkEnd w:id="352"/>
          </w:p>
        </w:tc>
        <w:tc>
          <w:tcPr>
            <w:tcW w:w="1556" w:type="dxa"/>
            <w:tcBorders>
              <w:top w:val="single" w:color="auto" w:sz="8" w:space="0"/>
            </w:tcBorders>
            <w:shd w:val="clear" w:color="auto" w:fill="auto"/>
            <w:vAlign w:val="center"/>
          </w:tcPr>
          <w:p w14:paraId="58E50FD3">
            <w:pPr>
              <w:pStyle w:val="180"/>
              <w:rPr>
                <w:rFonts w:hint="eastAsia"/>
              </w:rPr>
            </w:pPr>
            <w:bookmarkStart w:id="353" w:name="_Toc14381"/>
            <w:r>
              <w:rPr>
                <w:color w:val="000000"/>
                <w:szCs w:val="18"/>
              </w:rPr>
              <w:t>DN</w:t>
            </w:r>
            <w:bookmarkEnd w:id="353"/>
            <w:r>
              <w:rPr>
                <w:rFonts w:hint="eastAsia"/>
                <w:color w:val="000000"/>
                <w:szCs w:val="18"/>
              </w:rPr>
              <w:t>20</w:t>
            </w:r>
          </w:p>
        </w:tc>
        <w:tc>
          <w:tcPr>
            <w:tcW w:w="1556" w:type="dxa"/>
            <w:tcBorders>
              <w:top w:val="single" w:color="auto" w:sz="8" w:space="0"/>
            </w:tcBorders>
            <w:shd w:val="clear" w:color="auto" w:fill="auto"/>
            <w:vAlign w:val="center"/>
          </w:tcPr>
          <w:p w14:paraId="669CF874">
            <w:pPr>
              <w:pStyle w:val="180"/>
              <w:rPr>
                <w:rFonts w:hint="eastAsia"/>
              </w:rPr>
            </w:pPr>
            <w:bookmarkStart w:id="354" w:name="_Toc342310574"/>
            <w:r>
              <w:rPr>
                <w:color w:val="000000"/>
                <w:szCs w:val="18"/>
              </w:rPr>
              <w:t>0.4</w:t>
            </w:r>
            <w:bookmarkEnd w:id="354"/>
          </w:p>
        </w:tc>
      </w:tr>
      <w:tr w14:paraId="7F15C9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shd w:val="clear" w:color="auto" w:fill="auto"/>
            <w:vAlign w:val="center"/>
          </w:tcPr>
          <w:p w14:paraId="6F7D07E3">
            <w:pPr>
              <w:pStyle w:val="180"/>
              <w:rPr>
                <w:rFonts w:hint="eastAsia"/>
              </w:rPr>
            </w:pPr>
            <w:bookmarkStart w:id="355" w:name="_Toc342980455"/>
            <w:r>
              <w:rPr>
                <w:color w:val="000000"/>
                <w:szCs w:val="18"/>
              </w:rPr>
              <w:t>2</w:t>
            </w:r>
            <w:bookmarkEnd w:id="355"/>
          </w:p>
        </w:tc>
        <w:tc>
          <w:tcPr>
            <w:tcW w:w="1556" w:type="dxa"/>
            <w:shd w:val="clear" w:color="auto" w:fill="auto"/>
            <w:vAlign w:val="center"/>
          </w:tcPr>
          <w:p w14:paraId="2AA47824">
            <w:pPr>
              <w:pStyle w:val="180"/>
              <w:rPr>
                <w:rFonts w:hint="eastAsia"/>
              </w:rPr>
            </w:pPr>
            <w:r>
              <w:rPr>
                <w:rFonts w:hAnsi="宋体"/>
                <w:color w:val="000000"/>
                <w:szCs w:val="18"/>
              </w:rPr>
              <w:t>压差式</w:t>
            </w:r>
          </w:p>
        </w:tc>
        <w:tc>
          <w:tcPr>
            <w:tcW w:w="1555" w:type="dxa"/>
            <w:shd w:val="clear" w:color="auto" w:fill="auto"/>
            <w:vAlign w:val="center"/>
          </w:tcPr>
          <w:p w14:paraId="02A1CD7B">
            <w:pPr>
              <w:pStyle w:val="180"/>
              <w:rPr>
                <w:rFonts w:hint="eastAsia"/>
              </w:rPr>
            </w:pPr>
            <w:bookmarkStart w:id="356" w:name="_Toc9966"/>
            <w:r>
              <w:rPr>
                <w:rFonts w:hint="eastAsia" w:hAnsi="宋体"/>
                <w:color w:val="000000"/>
                <w:szCs w:val="18"/>
              </w:rPr>
              <w:t>压差式施肥罐</w:t>
            </w:r>
            <w:bookmarkEnd w:id="356"/>
          </w:p>
        </w:tc>
        <w:tc>
          <w:tcPr>
            <w:tcW w:w="1555" w:type="dxa"/>
            <w:shd w:val="clear" w:color="auto" w:fill="auto"/>
            <w:vAlign w:val="center"/>
          </w:tcPr>
          <w:p w14:paraId="14549757">
            <w:pPr>
              <w:pStyle w:val="180"/>
              <w:rPr>
                <w:rFonts w:hint="eastAsia"/>
              </w:rPr>
            </w:pPr>
            <w:bookmarkStart w:id="357" w:name="_Toc20931"/>
            <w:r>
              <w:rPr>
                <w:rFonts w:hint="eastAsia"/>
                <w:color w:val="000000"/>
                <w:szCs w:val="18"/>
              </w:rPr>
              <w:t>100L</w:t>
            </w:r>
            <w:bookmarkEnd w:id="357"/>
          </w:p>
        </w:tc>
        <w:tc>
          <w:tcPr>
            <w:tcW w:w="1556" w:type="dxa"/>
            <w:shd w:val="clear" w:color="auto" w:fill="auto"/>
            <w:vAlign w:val="center"/>
          </w:tcPr>
          <w:p w14:paraId="0C3EAC2B">
            <w:pPr>
              <w:pStyle w:val="180"/>
              <w:rPr>
                <w:rFonts w:hint="eastAsia"/>
              </w:rPr>
            </w:pPr>
            <w:r>
              <w:rPr>
                <w:color w:val="000000"/>
                <w:szCs w:val="18"/>
              </w:rPr>
              <w:t>DN</w:t>
            </w:r>
            <w:r>
              <w:rPr>
                <w:rFonts w:hint="eastAsia"/>
                <w:color w:val="000000"/>
                <w:szCs w:val="18"/>
              </w:rPr>
              <w:t>20</w:t>
            </w:r>
          </w:p>
        </w:tc>
        <w:tc>
          <w:tcPr>
            <w:tcW w:w="1556" w:type="dxa"/>
            <w:shd w:val="clear" w:color="auto" w:fill="auto"/>
            <w:vAlign w:val="center"/>
          </w:tcPr>
          <w:p w14:paraId="5B5FA3A5">
            <w:pPr>
              <w:pStyle w:val="180"/>
              <w:rPr>
                <w:rFonts w:hint="eastAsia"/>
              </w:rPr>
            </w:pPr>
            <w:bookmarkStart w:id="358" w:name="_Toc342310581"/>
            <w:r>
              <w:rPr>
                <w:color w:val="000000"/>
                <w:szCs w:val="18"/>
              </w:rPr>
              <w:t>0.4</w:t>
            </w:r>
            <w:bookmarkEnd w:id="358"/>
          </w:p>
        </w:tc>
      </w:tr>
      <w:tr w14:paraId="170E23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shd w:val="clear" w:color="auto" w:fill="auto"/>
            <w:vAlign w:val="center"/>
          </w:tcPr>
          <w:p w14:paraId="01DA8ECA">
            <w:pPr>
              <w:pStyle w:val="180"/>
              <w:rPr>
                <w:rFonts w:hint="eastAsia"/>
              </w:rPr>
            </w:pPr>
            <w:bookmarkStart w:id="359" w:name="_Toc342311185"/>
            <w:r>
              <w:rPr>
                <w:color w:val="000000"/>
                <w:szCs w:val="18"/>
              </w:rPr>
              <w:t>3</w:t>
            </w:r>
            <w:bookmarkEnd w:id="359"/>
          </w:p>
        </w:tc>
        <w:tc>
          <w:tcPr>
            <w:tcW w:w="1556" w:type="dxa"/>
            <w:shd w:val="clear" w:color="auto" w:fill="auto"/>
            <w:vAlign w:val="center"/>
          </w:tcPr>
          <w:p w14:paraId="38A4900F">
            <w:pPr>
              <w:pStyle w:val="180"/>
              <w:rPr>
                <w:rFonts w:hint="eastAsia"/>
              </w:rPr>
            </w:pPr>
            <w:r>
              <w:rPr>
                <w:rFonts w:hAnsi="宋体"/>
                <w:color w:val="000000"/>
                <w:szCs w:val="18"/>
              </w:rPr>
              <w:t>压差式</w:t>
            </w:r>
          </w:p>
        </w:tc>
        <w:tc>
          <w:tcPr>
            <w:tcW w:w="1555" w:type="dxa"/>
            <w:shd w:val="clear" w:color="auto" w:fill="auto"/>
            <w:vAlign w:val="center"/>
          </w:tcPr>
          <w:p w14:paraId="1C375D88">
            <w:pPr>
              <w:pStyle w:val="180"/>
              <w:rPr>
                <w:rFonts w:hint="eastAsia"/>
              </w:rPr>
            </w:pPr>
            <w:bookmarkStart w:id="360" w:name="_Toc20673"/>
            <w:r>
              <w:rPr>
                <w:rFonts w:hint="eastAsia" w:hAnsi="宋体"/>
                <w:color w:val="000000"/>
                <w:szCs w:val="18"/>
              </w:rPr>
              <w:t>压差式施肥罐</w:t>
            </w:r>
            <w:bookmarkEnd w:id="360"/>
          </w:p>
        </w:tc>
        <w:tc>
          <w:tcPr>
            <w:tcW w:w="1555" w:type="dxa"/>
            <w:shd w:val="clear" w:color="auto" w:fill="auto"/>
            <w:vAlign w:val="center"/>
          </w:tcPr>
          <w:p w14:paraId="130BD8DD">
            <w:pPr>
              <w:pStyle w:val="180"/>
              <w:rPr>
                <w:rFonts w:hint="eastAsia"/>
              </w:rPr>
            </w:pPr>
            <w:bookmarkStart w:id="361" w:name="_Toc28382"/>
            <w:r>
              <w:rPr>
                <w:rFonts w:hint="eastAsia"/>
                <w:color w:val="000000"/>
                <w:szCs w:val="18"/>
              </w:rPr>
              <w:t>150L</w:t>
            </w:r>
            <w:bookmarkEnd w:id="361"/>
          </w:p>
        </w:tc>
        <w:tc>
          <w:tcPr>
            <w:tcW w:w="1556" w:type="dxa"/>
            <w:shd w:val="clear" w:color="auto" w:fill="auto"/>
            <w:vAlign w:val="center"/>
          </w:tcPr>
          <w:p w14:paraId="488B6170">
            <w:pPr>
              <w:pStyle w:val="180"/>
              <w:rPr>
                <w:rFonts w:hint="eastAsia"/>
              </w:rPr>
            </w:pPr>
            <w:r>
              <w:rPr>
                <w:color w:val="000000"/>
                <w:szCs w:val="18"/>
              </w:rPr>
              <w:t>DN</w:t>
            </w:r>
            <w:r>
              <w:rPr>
                <w:rFonts w:hint="eastAsia"/>
                <w:color w:val="000000"/>
                <w:szCs w:val="18"/>
              </w:rPr>
              <w:t>20</w:t>
            </w:r>
          </w:p>
        </w:tc>
        <w:tc>
          <w:tcPr>
            <w:tcW w:w="1556" w:type="dxa"/>
            <w:shd w:val="clear" w:color="auto" w:fill="auto"/>
            <w:vAlign w:val="center"/>
          </w:tcPr>
          <w:p w14:paraId="2625E6A6">
            <w:pPr>
              <w:pStyle w:val="180"/>
              <w:rPr>
                <w:rFonts w:hint="eastAsia"/>
              </w:rPr>
            </w:pPr>
            <w:bookmarkStart w:id="362" w:name="_Toc342311189"/>
            <w:r>
              <w:rPr>
                <w:color w:val="000000"/>
                <w:szCs w:val="18"/>
              </w:rPr>
              <w:t>0.4</w:t>
            </w:r>
            <w:bookmarkEnd w:id="362"/>
          </w:p>
        </w:tc>
      </w:tr>
      <w:tr w14:paraId="007727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shd w:val="clear" w:color="auto" w:fill="auto"/>
            <w:vAlign w:val="center"/>
          </w:tcPr>
          <w:p w14:paraId="1472047C">
            <w:pPr>
              <w:pStyle w:val="180"/>
              <w:rPr>
                <w:rFonts w:hint="eastAsia"/>
              </w:rPr>
            </w:pPr>
            <w:bookmarkStart w:id="363" w:name="_Toc342310589"/>
            <w:r>
              <w:rPr>
                <w:color w:val="000000"/>
                <w:szCs w:val="18"/>
              </w:rPr>
              <w:t>4</w:t>
            </w:r>
            <w:bookmarkEnd w:id="363"/>
          </w:p>
        </w:tc>
        <w:tc>
          <w:tcPr>
            <w:tcW w:w="1556" w:type="dxa"/>
            <w:shd w:val="clear" w:color="auto" w:fill="auto"/>
            <w:vAlign w:val="center"/>
          </w:tcPr>
          <w:p w14:paraId="7522D47F">
            <w:pPr>
              <w:pStyle w:val="180"/>
              <w:rPr>
                <w:rFonts w:hint="eastAsia"/>
              </w:rPr>
            </w:pPr>
            <w:r>
              <w:rPr>
                <w:rFonts w:hAnsi="宋体"/>
                <w:color w:val="000000"/>
                <w:szCs w:val="18"/>
              </w:rPr>
              <w:t>压差式</w:t>
            </w:r>
          </w:p>
        </w:tc>
        <w:tc>
          <w:tcPr>
            <w:tcW w:w="1555" w:type="dxa"/>
            <w:shd w:val="clear" w:color="auto" w:fill="auto"/>
            <w:vAlign w:val="center"/>
          </w:tcPr>
          <w:p w14:paraId="543F08F7">
            <w:pPr>
              <w:pStyle w:val="180"/>
              <w:rPr>
                <w:rFonts w:hint="eastAsia"/>
              </w:rPr>
            </w:pPr>
            <w:bookmarkStart w:id="364" w:name="_Toc32367"/>
            <w:r>
              <w:rPr>
                <w:rFonts w:hint="eastAsia" w:hAnsi="宋体"/>
                <w:color w:val="000000"/>
                <w:szCs w:val="18"/>
              </w:rPr>
              <w:t>压差式施肥罐</w:t>
            </w:r>
            <w:bookmarkEnd w:id="364"/>
          </w:p>
        </w:tc>
        <w:tc>
          <w:tcPr>
            <w:tcW w:w="1555" w:type="dxa"/>
            <w:shd w:val="clear" w:color="auto" w:fill="auto"/>
            <w:vAlign w:val="center"/>
          </w:tcPr>
          <w:p w14:paraId="1147DD40">
            <w:pPr>
              <w:pStyle w:val="180"/>
              <w:rPr>
                <w:rFonts w:hint="eastAsia"/>
              </w:rPr>
            </w:pPr>
            <w:bookmarkStart w:id="365" w:name="_Toc11509"/>
            <w:r>
              <w:rPr>
                <w:rFonts w:hint="eastAsia"/>
                <w:color w:val="000000"/>
                <w:szCs w:val="18"/>
              </w:rPr>
              <w:t>200L</w:t>
            </w:r>
            <w:bookmarkEnd w:id="365"/>
          </w:p>
        </w:tc>
        <w:tc>
          <w:tcPr>
            <w:tcW w:w="1556" w:type="dxa"/>
            <w:shd w:val="clear" w:color="auto" w:fill="auto"/>
            <w:vAlign w:val="center"/>
          </w:tcPr>
          <w:p w14:paraId="0CFF9AD9">
            <w:pPr>
              <w:pStyle w:val="180"/>
              <w:rPr>
                <w:rFonts w:hint="eastAsia"/>
              </w:rPr>
            </w:pPr>
            <w:r>
              <w:rPr>
                <w:color w:val="000000"/>
                <w:szCs w:val="18"/>
              </w:rPr>
              <w:t>DN</w:t>
            </w:r>
            <w:r>
              <w:rPr>
                <w:rFonts w:hint="eastAsia"/>
                <w:color w:val="000000"/>
                <w:szCs w:val="18"/>
              </w:rPr>
              <w:t>20</w:t>
            </w:r>
          </w:p>
        </w:tc>
        <w:tc>
          <w:tcPr>
            <w:tcW w:w="1556" w:type="dxa"/>
            <w:shd w:val="clear" w:color="auto" w:fill="auto"/>
            <w:vAlign w:val="center"/>
          </w:tcPr>
          <w:p w14:paraId="44E42BF5">
            <w:pPr>
              <w:pStyle w:val="180"/>
              <w:rPr>
                <w:rFonts w:hint="eastAsia"/>
              </w:rPr>
            </w:pPr>
            <w:bookmarkStart w:id="366" w:name="_Toc11042"/>
            <w:r>
              <w:rPr>
                <w:color w:val="000000"/>
                <w:szCs w:val="18"/>
              </w:rPr>
              <w:t>0.4</w:t>
            </w:r>
            <w:bookmarkEnd w:id="366"/>
          </w:p>
        </w:tc>
      </w:tr>
      <w:tr w14:paraId="207056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shd w:val="clear" w:color="auto" w:fill="auto"/>
            <w:vAlign w:val="center"/>
          </w:tcPr>
          <w:p w14:paraId="7634317E">
            <w:pPr>
              <w:pStyle w:val="180"/>
              <w:rPr>
                <w:rFonts w:hint="eastAsia"/>
              </w:rPr>
            </w:pPr>
            <w:bookmarkStart w:id="367" w:name="_Toc342311197"/>
            <w:r>
              <w:rPr>
                <w:color w:val="000000"/>
                <w:szCs w:val="18"/>
              </w:rPr>
              <w:t>5</w:t>
            </w:r>
            <w:bookmarkEnd w:id="367"/>
          </w:p>
        </w:tc>
        <w:tc>
          <w:tcPr>
            <w:tcW w:w="1556" w:type="dxa"/>
            <w:shd w:val="clear" w:color="auto" w:fill="auto"/>
            <w:vAlign w:val="center"/>
          </w:tcPr>
          <w:p w14:paraId="4B5BAB9B">
            <w:pPr>
              <w:pStyle w:val="180"/>
              <w:rPr>
                <w:rFonts w:hint="eastAsia"/>
              </w:rPr>
            </w:pPr>
            <w:r>
              <w:rPr>
                <w:rFonts w:hAnsi="宋体"/>
                <w:color w:val="000000"/>
                <w:szCs w:val="18"/>
              </w:rPr>
              <w:t>压差式</w:t>
            </w:r>
          </w:p>
        </w:tc>
        <w:tc>
          <w:tcPr>
            <w:tcW w:w="1555" w:type="dxa"/>
            <w:shd w:val="clear" w:color="auto" w:fill="auto"/>
            <w:vAlign w:val="center"/>
          </w:tcPr>
          <w:p w14:paraId="16D32FDB">
            <w:pPr>
              <w:pStyle w:val="180"/>
              <w:rPr>
                <w:rFonts w:hint="eastAsia"/>
              </w:rPr>
            </w:pPr>
            <w:bookmarkStart w:id="368" w:name="_Toc2704"/>
            <w:r>
              <w:rPr>
                <w:rFonts w:hint="eastAsia" w:hAnsi="宋体"/>
                <w:color w:val="000000"/>
                <w:szCs w:val="18"/>
              </w:rPr>
              <w:t>压差式施肥罐</w:t>
            </w:r>
            <w:bookmarkEnd w:id="368"/>
          </w:p>
        </w:tc>
        <w:tc>
          <w:tcPr>
            <w:tcW w:w="1555" w:type="dxa"/>
            <w:shd w:val="clear" w:color="auto" w:fill="auto"/>
            <w:vAlign w:val="center"/>
          </w:tcPr>
          <w:p w14:paraId="3EDF902B">
            <w:pPr>
              <w:pStyle w:val="180"/>
              <w:rPr>
                <w:rFonts w:hint="eastAsia"/>
              </w:rPr>
            </w:pPr>
            <w:bookmarkStart w:id="369" w:name="_Toc12724"/>
            <w:r>
              <w:rPr>
                <w:rFonts w:hint="eastAsia"/>
                <w:color w:val="000000"/>
                <w:szCs w:val="18"/>
              </w:rPr>
              <w:t>300L</w:t>
            </w:r>
            <w:bookmarkEnd w:id="369"/>
          </w:p>
        </w:tc>
        <w:tc>
          <w:tcPr>
            <w:tcW w:w="1556" w:type="dxa"/>
            <w:shd w:val="clear" w:color="auto" w:fill="auto"/>
            <w:vAlign w:val="center"/>
          </w:tcPr>
          <w:p w14:paraId="21AA9086">
            <w:pPr>
              <w:pStyle w:val="180"/>
              <w:rPr>
                <w:rFonts w:hint="eastAsia"/>
              </w:rPr>
            </w:pPr>
            <w:r>
              <w:rPr>
                <w:color w:val="000000"/>
                <w:szCs w:val="18"/>
              </w:rPr>
              <w:t>DN</w:t>
            </w:r>
            <w:r>
              <w:rPr>
                <w:rFonts w:hint="eastAsia"/>
                <w:color w:val="000000"/>
                <w:szCs w:val="18"/>
              </w:rPr>
              <w:t>20</w:t>
            </w:r>
          </w:p>
        </w:tc>
        <w:tc>
          <w:tcPr>
            <w:tcW w:w="1556" w:type="dxa"/>
            <w:shd w:val="clear" w:color="auto" w:fill="auto"/>
            <w:vAlign w:val="center"/>
          </w:tcPr>
          <w:p w14:paraId="2777226C">
            <w:pPr>
              <w:pStyle w:val="180"/>
              <w:rPr>
                <w:rFonts w:hint="eastAsia"/>
              </w:rPr>
            </w:pPr>
            <w:bookmarkStart w:id="370" w:name="_Toc342980478"/>
            <w:r>
              <w:rPr>
                <w:color w:val="000000"/>
                <w:szCs w:val="18"/>
              </w:rPr>
              <w:t>0.4</w:t>
            </w:r>
            <w:bookmarkEnd w:id="370"/>
          </w:p>
        </w:tc>
      </w:tr>
      <w:tr w14:paraId="03F1AF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shd w:val="clear" w:color="auto" w:fill="auto"/>
            <w:vAlign w:val="center"/>
          </w:tcPr>
          <w:p w14:paraId="10B2B74E">
            <w:pPr>
              <w:pStyle w:val="180"/>
              <w:rPr>
                <w:rFonts w:hint="eastAsia"/>
              </w:rPr>
            </w:pPr>
            <w:bookmarkStart w:id="371" w:name="_Toc342310601"/>
            <w:r>
              <w:rPr>
                <w:color w:val="000000"/>
                <w:szCs w:val="18"/>
              </w:rPr>
              <w:t>6</w:t>
            </w:r>
            <w:bookmarkEnd w:id="371"/>
          </w:p>
        </w:tc>
        <w:tc>
          <w:tcPr>
            <w:tcW w:w="1556" w:type="dxa"/>
            <w:shd w:val="clear" w:color="auto" w:fill="auto"/>
            <w:vAlign w:val="center"/>
          </w:tcPr>
          <w:p w14:paraId="332EE029">
            <w:pPr>
              <w:pStyle w:val="180"/>
              <w:rPr>
                <w:rFonts w:hint="eastAsia"/>
              </w:rPr>
            </w:pPr>
            <w:r>
              <w:rPr>
                <w:rFonts w:hAnsi="宋体"/>
                <w:color w:val="000000"/>
                <w:szCs w:val="18"/>
              </w:rPr>
              <w:t>压差式</w:t>
            </w:r>
          </w:p>
        </w:tc>
        <w:tc>
          <w:tcPr>
            <w:tcW w:w="1555" w:type="dxa"/>
            <w:shd w:val="clear" w:color="auto" w:fill="auto"/>
            <w:vAlign w:val="center"/>
          </w:tcPr>
          <w:p w14:paraId="285A60E9">
            <w:pPr>
              <w:pStyle w:val="180"/>
              <w:rPr>
                <w:rFonts w:hint="eastAsia"/>
              </w:rPr>
            </w:pPr>
            <w:bookmarkStart w:id="372" w:name="_Toc14825"/>
            <w:r>
              <w:rPr>
                <w:rFonts w:hint="eastAsia" w:hAnsi="宋体"/>
                <w:color w:val="000000"/>
                <w:szCs w:val="18"/>
              </w:rPr>
              <w:t>压差式施肥罐</w:t>
            </w:r>
            <w:bookmarkEnd w:id="372"/>
          </w:p>
        </w:tc>
        <w:tc>
          <w:tcPr>
            <w:tcW w:w="1555" w:type="dxa"/>
            <w:shd w:val="clear" w:color="auto" w:fill="auto"/>
            <w:vAlign w:val="center"/>
          </w:tcPr>
          <w:p w14:paraId="2E448038">
            <w:pPr>
              <w:pStyle w:val="180"/>
              <w:rPr>
                <w:rFonts w:hint="eastAsia"/>
              </w:rPr>
            </w:pPr>
            <w:bookmarkStart w:id="373" w:name="_Toc10533"/>
            <w:r>
              <w:rPr>
                <w:rFonts w:hint="eastAsia"/>
                <w:color w:val="000000"/>
                <w:szCs w:val="18"/>
              </w:rPr>
              <w:t>600L</w:t>
            </w:r>
            <w:bookmarkEnd w:id="373"/>
          </w:p>
        </w:tc>
        <w:tc>
          <w:tcPr>
            <w:tcW w:w="1556" w:type="dxa"/>
            <w:shd w:val="clear" w:color="auto" w:fill="auto"/>
            <w:vAlign w:val="center"/>
          </w:tcPr>
          <w:p w14:paraId="14F7B951">
            <w:pPr>
              <w:pStyle w:val="180"/>
              <w:rPr>
                <w:rFonts w:hint="eastAsia"/>
              </w:rPr>
            </w:pPr>
            <w:r>
              <w:rPr>
                <w:color w:val="000000"/>
                <w:szCs w:val="18"/>
              </w:rPr>
              <w:t>DN</w:t>
            </w:r>
            <w:r>
              <w:rPr>
                <w:rFonts w:hint="eastAsia"/>
                <w:color w:val="000000"/>
                <w:szCs w:val="18"/>
              </w:rPr>
              <w:t>20</w:t>
            </w:r>
          </w:p>
        </w:tc>
        <w:tc>
          <w:tcPr>
            <w:tcW w:w="1556" w:type="dxa"/>
            <w:shd w:val="clear" w:color="auto" w:fill="auto"/>
            <w:vAlign w:val="center"/>
          </w:tcPr>
          <w:p w14:paraId="7E8D0B26">
            <w:pPr>
              <w:pStyle w:val="180"/>
              <w:rPr>
                <w:rFonts w:hint="eastAsia"/>
              </w:rPr>
            </w:pPr>
            <w:bookmarkStart w:id="374" w:name="_Toc342980484"/>
            <w:r>
              <w:rPr>
                <w:color w:val="000000"/>
                <w:szCs w:val="18"/>
              </w:rPr>
              <w:t>0.4</w:t>
            </w:r>
            <w:bookmarkEnd w:id="374"/>
          </w:p>
        </w:tc>
      </w:tr>
      <w:tr w14:paraId="60205D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shd w:val="clear" w:color="auto" w:fill="auto"/>
            <w:vAlign w:val="center"/>
          </w:tcPr>
          <w:p w14:paraId="69F54D56">
            <w:pPr>
              <w:pStyle w:val="180"/>
              <w:rPr>
                <w:rFonts w:hint="eastAsia"/>
              </w:rPr>
            </w:pPr>
            <w:bookmarkStart w:id="375" w:name="_Toc6579"/>
            <w:r>
              <w:rPr>
                <w:color w:val="000000"/>
                <w:szCs w:val="18"/>
              </w:rPr>
              <w:t>7</w:t>
            </w:r>
            <w:bookmarkEnd w:id="375"/>
          </w:p>
        </w:tc>
        <w:tc>
          <w:tcPr>
            <w:tcW w:w="1556" w:type="dxa"/>
            <w:shd w:val="clear" w:color="auto" w:fill="auto"/>
            <w:vAlign w:val="center"/>
          </w:tcPr>
          <w:p w14:paraId="02A4CD17">
            <w:pPr>
              <w:pStyle w:val="180"/>
              <w:rPr>
                <w:rFonts w:hint="eastAsia"/>
              </w:rPr>
            </w:pPr>
            <w:r>
              <w:rPr>
                <w:rFonts w:hAnsi="宋体"/>
                <w:color w:val="000000"/>
                <w:szCs w:val="18"/>
              </w:rPr>
              <w:t>压差式</w:t>
            </w:r>
          </w:p>
        </w:tc>
        <w:tc>
          <w:tcPr>
            <w:tcW w:w="1555" w:type="dxa"/>
            <w:shd w:val="clear" w:color="auto" w:fill="auto"/>
            <w:vAlign w:val="center"/>
          </w:tcPr>
          <w:p w14:paraId="075C8D9A">
            <w:pPr>
              <w:pStyle w:val="180"/>
              <w:rPr>
                <w:rFonts w:hint="eastAsia"/>
              </w:rPr>
            </w:pPr>
            <w:bookmarkStart w:id="376" w:name="_Toc9574"/>
            <w:r>
              <w:rPr>
                <w:rFonts w:hint="eastAsia" w:hAnsi="宋体"/>
                <w:color w:val="000000"/>
                <w:szCs w:val="18"/>
              </w:rPr>
              <w:t>压差式施肥罐</w:t>
            </w:r>
            <w:bookmarkEnd w:id="376"/>
          </w:p>
        </w:tc>
        <w:tc>
          <w:tcPr>
            <w:tcW w:w="1555" w:type="dxa"/>
            <w:shd w:val="clear" w:color="auto" w:fill="auto"/>
            <w:vAlign w:val="center"/>
          </w:tcPr>
          <w:p w14:paraId="04B100CD">
            <w:pPr>
              <w:pStyle w:val="180"/>
              <w:rPr>
                <w:rFonts w:hint="eastAsia"/>
              </w:rPr>
            </w:pPr>
            <w:bookmarkStart w:id="377" w:name="_Toc10510"/>
            <w:r>
              <w:rPr>
                <w:rFonts w:hint="eastAsia"/>
                <w:color w:val="000000"/>
                <w:szCs w:val="18"/>
              </w:rPr>
              <w:t>1000L</w:t>
            </w:r>
            <w:bookmarkEnd w:id="377"/>
          </w:p>
        </w:tc>
        <w:tc>
          <w:tcPr>
            <w:tcW w:w="1556" w:type="dxa"/>
            <w:shd w:val="clear" w:color="auto" w:fill="auto"/>
            <w:vAlign w:val="center"/>
          </w:tcPr>
          <w:p w14:paraId="15787742">
            <w:pPr>
              <w:pStyle w:val="180"/>
              <w:rPr>
                <w:rFonts w:hint="eastAsia"/>
              </w:rPr>
            </w:pPr>
            <w:r>
              <w:rPr>
                <w:color w:val="000000"/>
                <w:szCs w:val="18"/>
              </w:rPr>
              <w:t>DN</w:t>
            </w:r>
            <w:r>
              <w:rPr>
                <w:rFonts w:hint="eastAsia"/>
                <w:color w:val="000000"/>
                <w:szCs w:val="18"/>
              </w:rPr>
              <w:t>20</w:t>
            </w:r>
          </w:p>
        </w:tc>
        <w:tc>
          <w:tcPr>
            <w:tcW w:w="1556" w:type="dxa"/>
            <w:shd w:val="clear" w:color="auto" w:fill="auto"/>
            <w:vAlign w:val="center"/>
          </w:tcPr>
          <w:p w14:paraId="4983CB70">
            <w:pPr>
              <w:pStyle w:val="180"/>
              <w:rPr>
                <w:rFonts w:hint="eastAsia"/>
              </w:rPr>
            </w:pPr>
            <w:bookmarkStart w:id="378" w:name="_Toc342980220"/>
            <w:r>
              <w:rPr>
                <w:color w:val="000000"/>
                <w:szCs w:val="18"/>
              </w:rPr>
              <w:t>0.4</w:t>
            </w:r>
            <w:bookmarkEnd w:id="378"/>
          </w:p>
        </w:tc>
      </w:tr>
    </w:tbl>
    <w:p w14:paraId="2B6AB603">
      <w:pPr>
        <w:pStyle w:val="58"/>
        <w:ind w:firstLine="420"/>
        <w:rPr>
          <w:rFonts w:hint="eastAsia"/>
        </w:rPr>
      </w:pPr>
    </w:p>
    <w:p w14:paraId="5AF22A12">
      <w:pPr>
        <w:pStyle w:val="58"/>
        <w:ind w:firstLine="420"/>
        <w:rPr>
          <w:rFonts w:hint="eastAsia"/>
        </w:rPr>
      </w:pPr>
    </w:p>
    <w:p w14:paraId="76AB8270">
      <w:pPr>
        <w:pStyle w:val="58"/>
        <w:ind w:firstLine="420"/>
        <w:rPr>
          <w:rFonts w:hint="eastAsia"/>
        </w:rPr>
      </w:pPr>
    </w:p>
    <w:p w14:paraId="1D28303B">
      <w:pPr>
        <w:pStyle w:val="58"/>
        <w:ind w:firstLine="420"/>
        <w:rPr>
          <w:rFonts w:hint="eastAsia"/>
        </w:rPr>
      </w:pPr>
    </w:p>
    <w:p w14:paraId="1E55B96B">
      <w:pPr>
        <w:pStyle w:val="58"/>
        <w:ind w:firstLine="420"/>
        <w:rPr>
          <w:rFonts w:hint="eastAsia"/>
        </w:rPr>
      </w:pPr>
    </w:p>
    <w:p w14:paraId="316A6E3E">
      <w:pPr>
        <w:pStyle w:val="58"/>
        <w:ind w:firstLine="420"/>
        <w:sectPr>
          <w:headerReference r:id="rId31" w:type="default"/>
          <w:footerReference r:id="rId33" w:type="default"/>
          <w:headerReference r:id="rId32" w:type="even"/>
          <w:footerReference r:id="rId34" w:type="even"/>
          <w:pgSz w:w="11906" w:h="16838"/>
          <w:pgMar w:top="1928" w:right="1134" w:bottom="1134" w:left="1134" w:header="1418" w:footer="1134" w:gutter="284"/>
          <w:cols w:space="425" w:num="1"/>
          <w:formProt w:val="0"/>
          <w:docGrid w:type="lines" w:linePitch="312" w:charSpace="0"/>
        </w:sectPr>
      </w:pPr>
    </w:p>
    <w:p w14:paraId="7C74BFF2">
      <w:pPr>
        <w:pStyle w:val="200"/>
        <w:rPr>
          <w:rFonts w:hint="eastAsia"/>
          <w:vanish w:val="0"/>
        </w:rPr>
      </w:pPr>
    </w:p>
    <w:p w14:paraId="7F8F0724">
      <w:pPr>
        <w:pStyle w:val="201"/>
        <w:rPr>
          <w:rFonts w:hint="eastAsia"/>
          <w:vanish w:val="0"/>
        </w:rPr>
      </w:pPr>
    </w:p>
    <w:p w14:paraId="7A7C19B4">
      <w:pPr>
        <w:pStyle w:val="78"/>
        <w:spacing w:after="156"/>
        <w:rPr>
          <w:rFonts w:hint="eastAsia"/>
        </w:rPr>
      </w:pPr>
      <w:bookmarkStart w:id="379" w:name="_Toc10449"/>
      <w:bookmarkStart w:id="380" w:name="_Toc20156"/>
      <w:bookmarkStart w:id="381" w:name="_Toc13401"/>
      <w:r>
        <w:br w:type="textWrapping"/>
      </w:r>
      <w:bookmarkStart w:id="382" w:name="_Toc176446616"/>
      <w:r>
        <w:rPr>
          <w:rFonts w:hint="eastAsia"/>
        </w:rPr>
        <w:t>（资料性）</w:t>
      </w:r>
      <w:r>
        <w:br w:type="textWrapping"/>
      </w:r>
      <w:r>
        <w:rPr>
          <w:rFonts w:hint="eastAsia"/>
          <w:lang w:val="en-US" w:eastAsia="zh-CN"/>
        </w:rPr>
        <w:t>计量与监测</w:t>
      </w:r>
      <w:r>
        <w:rPr>
          <w:rFonts w:hint="eastAsia"/>
        </w:rPr>
        <w:t>设备</w:t>
      </w:r>
      <w:bookmarkEnd w:id="379"/>
      <w:bookmarkEnd w:id="380"/>
      <w:bookmarkEnd w:id="381"/>
      <w:bookmarkEnd w:id="382"/>
    </w:p>
    <w:p w14:paraId="448F4A12">
      <w:pPr>
        <w:pStyle w:val="80"/>
        <w:spacing w:before="156" w:after="156"/>
        <w:rPr>
          <w:rFonts w:ascii="Times New Roman"/>
          <w:szCs w:val="21"/>
        </w:rPr>
      </w:pPr>
      <w:bookmarkStart w:id="383" w:name="_Toc9376"/>
      <w:bookmarkStart w:id="384" w:name="_Toc11768"/>
      <w:bookmarkStart w:id="385" w:name="_Toc176446617"/>
      <w:bookmarkStart w:id="386" w:name="_Toc19054"/>
      <w:r>
        <w:t>设备选型</w:t>
      </w:r>
      <w:bookmarkEnd w:id="383"/>
      <w:bookmarkEnd w:id="384"/>
      <w:bookmarkEnd w:id="385"/>
      <w:bookmarkEnd w:id="386"/>
    </w:p>
    <w:p w14:paraId="4819775F">
      <w:pPr>
        <w:pStyle w:val="232"/>
        <w:rPr>
          <w:rFonts w:hAnsi="宋体"/>
          <w:color w:val="000000"/>
        </w:rPr>
      </w:pPr>
      <w:r>
        <w:rPr>
          <w:rFonts w:hint="eastAsia" w:hAnsi="宋体"/>
          <w:color w:val="000000"/>
        </w:rPr>
        <w:t>量测设施：压力表、水表的量程取系统设计工作参数的1.5倍；保护设施：进排气阀、安全阀、调压装置、逆止阀、泄水阀的额定参数大于或等于系统设计工作参数；各类阀门及量测、保护设施规格型号与所在管段管道的规格型号相配套。</w:t>
      </w:r>
    </w:p>
    <w:p w14:paraId="14054165">
      <w:pPr>
        <w:pStyle w:val="80"/>
        <w:spacing w:before="156" w:after="156"/>
        <w:rPr>
          <w:rFonts w:hint="eastAsia" w:ascii="Times New Roman"/>
        </w:rPr>
      </w:pPr>
      <w:bookmarkStart w:id="387" w:name="_Toc30925"/>
      <w:bookmarkStart w:id="388" w:name="_Toc21764"/>
      <w:bookmarkStart w:id="389" w:name="_Toc26199"/>
      <w:bookmarkStart w:id="390" w:name="_Toc176446618"/>
      <w:r>
        <w:t>设备布置</w:t>
      </w:r>
      <w:bookmarkEnd w:id="387"/>
      <w:bookmarkEnd w:id="388"/>
      <w:bookmarkEnd w:id="389"/>
      <w:bookmarkEnd w:id="390"/>
    </w:p>
    <w:p w14:paraId="28AA76EA">
      <w:pPr>
        <w:pStyle w:val="81"/>
        <w:spacing w:before="156" w:after="156"/>
        <w:rPr>
          <w:rFonts w:ascii="Times New Roman"/>
        </w:rPr>
      </w:pPr>
      <w:r>
        <w:t>分（取）水控制装置</w:t>
      </w:r>
    </w:p>
    <w:p w14:paraId="2EA0C3D4">
      <w:pPr>
        <w:pStyle w:val="232"/>
        <w:rPr>
          <w:color w:val="000000"/>
        </w:rPr>
      </w:pPr>
      <w:r>
        <w:rPr>
          <w:rFonts w:hint="eastAsia" w:hAnsi="宋体"/>
          <w:color w:val="000000"/>
        </w:rPr>
        <w:t>管道灌溉系统中常用的分（取）水控制装置主要有闸阀、截止阀以及结合低压管道系统特点研制的一些专用控制装置等。当地埋管管径≥160 mm时，选用软密封闸阀；当地埋管管径＜90 mm时，选用球阀；在干管进口处设置控制闸阀；在首部与供水管连接处和施肥、施药装置与灌溉水源连接处设置截止阀；在水泵出水口和供水管与施肥施药装置之间设置逆止阀；在水泵出水侧的主干管上设置安全阀。</w:t>
      </w:r>
    </w:p>
    <w:p w14:paraId="6885672B">
      <w:pPr>
        <w:pStyle w:val="81"/>
        <w:spacing w:before="156" w:after="156"/>
        <w:rPr>
          <w:rFonts w:hint="eastAsia" w:ascii="Times New Roman"/>
        </w:rPr>
      </w:pPr>
      <w:r>
        <w:t>安全保护装置</w:t>
      </w:r>
    </w:p>
    <w:p w14:paraId="60D3BD94">
      <w:pPr>
        <w:pStyle w:val="232"/>
        <w:rPr>
          <w:color w:val="000000"/>
        </w:rPr>
      </w:pPr>
      <w:r>
        <w:rPr>
          <w:rFonts w:hint="eastAsia" w:hAnsi="宋体"/>
          <w:color w:val="000000"/>
        </w:rPr>
        <w:t>滴灌系统的安全保护装置主要有进（排）气阀、安全阀、调压阀、逆止阀、泄水阀等。</w:t>
      </w:r>
    </w:p>
    <w:p w14:paraId="361CB241">
      <w:pPr>
        <w:pStyle w:val="83"/>
        <w:spacing w:before="156" w:after="156"/>
        <w:rPr>
          <w:rFonts w:hint="eastAsia"/>
        </w:rPr>
      </w:pPr>
      <w:r>
        <w:rPr>
          <w:rFonts w:hint="eastAsia"/>
        </w:rPr>
        <w:t>进（排）气阀</w:t>
      </w:r>
    </w:p>
    <w:p w14:paraId="05EF3924">
      <w:pPr>
        <w:pStyle w:val="232"/>
        <w:rPr>
          <w:rFonts w:hint="eastAsia" w:hAnsi="宋体"/>
          <w:color w:val="000000"/>
        </w:rPr>
      </w:pPr>
      <w:r>
        <w:rPr>
          <w:rFonts w:hint="eastAsia" w:hAnsi="宋体"/>
          <w:color w:val="000000"/>
        </w:rPr>
        <w:t>进（排）气阀的作用是在管道停止供水时，避免空气进入管道，破坏管道真空或使管道水的回流中断，避免管道真空破坏或因灌内水的回流银器的机泵高速反转。进（排）气阀安装在顺坡布置的管道系统首部，逆坡布置的管道系统尾部、管道系统的凸起出、管道朝水流方向下折及超过10°的变坡处。在干、支管末端和管道最低位置处安装排水阀。进（排）气阀的选用，按“四比一”法进行，即进（排）气阀全开直径不小于排气管道内径的1/4。尽可能取大值。</w:t>
      </w:r>
    </w:p>
    <w:p w14:paraId="456FBF2B">
      <w:pPr>
        <w:pStyle w:val="83"/>
        <w:spacing w:before="156" w:after="156"/>
        <w:rPr>
          <w:rFonts w:hint="eastAsia"/>
        </w:rPr>
      </w:pPr>
      <w:r>
        <w:rPr>
          <w:rFonts w:hint="eastAsia"/>
        </w:rPr>
        <w:t>安全阀</w:t>
      </w:r>
    </w:p>
    <w:p w14:paraId="6B05AB16">
      <w:pPr>
        <w:pStyle w:val="232"/>
        <w:rPr>
          <w:rFonts w:hint="eastAsia"/>
          <w:color w:val="000000"/>
        </w:rPr>
      </w:pPr>
      <w:r>
        <w:rPr>
          <w:rFonts w:hint="eastAsia" w:hAnsi="宋体"/>
          <w:color w:val="000000"/>
        </w:rPr>
        <w:t>安全阀是一种压力释放装置，安装在管路较低处，器超压保护作用。当压力起伏较大时，根据设计需要在最不利压力节点，安装安全阀。安全阀在选用时，根据所保护管路的设计工作压力确定安全阀的公称压力。由计算出的顶压值决定其调压范围，根据管道最大流量计算出安全阀的排水口直径，并在安装前校订好阀门的开启压力。垂直安装在管道系统的首部，操作者容易观察到，并便于检查、维修，也可安装在管道系统中任何需要保护的位置。</w:t>
      </w:r>
    </w:p>
    <w:p w14:paraId="53815C5C">
      <w:pPr>
        <w:pStyle w:val="83"/>
        <w:spacing w:before="156" w:after="156"/>
        <w:rPr>
          <w:rFonts w:hint="eastAsia"/>
        </w:rPr>
      </w:pPr>
      <w:r>
        <w:rPr>
          <w:rFonts w:hint="eastAsia"/>
        </w:rPr>
        <w:t>逆止阀</w:t>
      </w:r>
    </w:p>
    <w:p w14:paraId="24C10885">
      <w:pPr>
        <w:pStyle w:val="232"/>
        <w:rPr>
          <w:rFonts w:hint="eastAsia"/>
          <w:color w:val="000000"/>
        </w:rPr>
      </w:pPr>
      <w:r>
        <w:rPr>
          <w:rFonts w:hint="eastAsia" w:hAnsi="宋体"/>
          <w:color w:val="000000"/>
        </w:rPr>
        <w:t>逆止阀安装在施肥设备的上游。</w:t>
      </w:r>
    </w:p>
    <w:p w14:paraId="1C709AA7">
      <w:pPr>
        <w:pStyle w:val="83"/>
        <w:spacing w:before="156" w:after="156"/>
        <w:rPr>
          <w:rFonts w:hint="eastAsia"/>
        </w:rPr>
      </w:pPr>
      <w:r>
        <w:rPr>
          <w:rFonts w:hint="eastAsia"/>
        </w:rPr>
        <w:t>压力表</w:t>
      </w:r>
    </w:p>
    <w:p w14:paraId="26E9C552">
      <w:pPr>
        <w:pStyle w:val="232"/>
        <w:rPr>
          <w:rFonts w:hint="eastAsia" w:hAnsi="宋体"/>
          <w:color w:val="000000"/>
        </w:rPr>
      </w:pPr>
      <w:r>
        <w:rPr>
          <w:rFonts w:hint="eastAsia" w:hAnsi="宋体"/>
          <w:color w:val="000000"/>
        </w:rPr>
        <w:t>在首部枢纽进水口、各组过滤器进、出水口，以及施肥（药）装置进、出水口，以及施肥（药）装置进、出水口分别设置压力表。按被测压力最小值所要求的允许误差来确定精度等级，压力表的精度不低于1.5级。压力表量程为系统设计压力的1.5倍，测量稳定压力时，最大工作压力不超过量程的2/3。为保证测量准确度，最小工作压力不低于量程的1/3。按以上原则，根据被测最大压力算出一个数值后，从压力表量程系列中选取稍大于该值的数值即为所选量程。</w:t>
      </w:r>
    </w:p>
    <w:p w14:paraId="7143ADA8">
      <w:pPr>
        <w:pStyle w:val="83"/>
        <w:spacing w:before="156" w:after="156"/>
        <w:rPr>
          <w:rFonts w:hint="eastAsia"/>
        </w:rPr>
      </w:pPr>
      <w:r>
        <w:rPr>
          <w:rFonts w:hint="eastAsia"/>
        </w:rPr>
        <w:t>水表</w:t>
      </w:r>
    </w:p>
    <w:p w14:paraId="4C6A0230">
      <w:pPr>
        <w:pStyle w:val="176"/>
        <w:numPr>
          <w:ilvl w:val="0"/>
          <w:numId w:val="63"/>
        </w:numPr>
        <w:rPr>
          <w:rFonts w:hint="eastAsia"/>
        </w:rPr>
      </w:pPr>
      <w:r>
        <w:rPr>
          <w:rFonts w:hint="eastAsia"/>
        </w:rPr>
        <w:t>水表安装在首部枢纽过滤器之后的干管上。也可根据需要在分干管、支管进口处设置水表。滴灌系统选用水头损失小、精度较高、量度范围大、使用寿命长、维修方便、价格低廉的水表。在选择水表时，根据管道的流量，参考厂家提供的水表流量—水头损失曲线进行选择，尽可能使水表经常使用流量接近公称流量。因此，选择水表时，首先了解水表的规格型号、水头损失曲线及主要技术参数等，然后根据设计流量的大小，选择额定流量大于或接近设计流量的水表为宜。水表口径的选择使常用水量在该口径水表的公称流量和始动流量之间，不能单纯以管道直径确定水表口径，切不可单纯从输水管管径大小来选定水表口径。</w:t>
      </w:r>
    </w:p>
    <w:p w14:paraId="19E2C488">
      <w:pPr>
        <w:pStyle w:val="176"/>
        <w:numPr>
          <w:ilvl w:val="0"/>
          <w:numId w:val="52"/>
        </w:numPr>
        <w:rPr>
          <w:rFonts w:hint="eastAsia"/>
        </w:rPr>
      </w:pPr>
      <w:r>
        <w:rPr>
          <w:rFonts w:hint="eastAsia"/>
        </w:rPr>
        <w:t>用于管道灌溉系统的水表安装在野外田间，因此选用湿式水表较好，水平安装时，选用旋翼式或水平螺旋式水表；非水平安装时，选用水平螺旋式水表。水表的公称压力（或最大允许工作压力）为1 MPa，介质下限温度0℃，介质上限温度30℃。</w:t>
      </w:r>
    </w:p>
    <w:p w14:paraId="25A1FC4C">
      <w:pPr>
        <w:pStyle w:val="58"/>
        <w:ind w:firstLine="420"/>
        <w:rPr>
          <w:rFonts w:hint="eastAsia"/>
        </w:rPr>
      </w:pPr>
    </w:p>
    <w:p w14:paraId="72B02971">
      <w:pPr>
        <w:pStyle w:val="58"/>
        <w:ind w:firstLine="420"/>
        <w:rPr>
          <w:rFonts w:hint="eastAsia"/>
        </w:rPr>
      </w:pPr>
    </w:p>
    <w:p w14:paraId="0DEE6A2F">
      <w:pPr>
        <w:pStyle w:val="58"/>
        <w:ind w:firstLine="420"/>
        <w:rPr>
          <w:rFonts w:hint="eastAsia"/>
        </w:rPr>
      </w:pPr>
    </w:p>
    <w:p w14:paraId="1B40F2A4">
      <w:pPr>
        <w:pStyle w:val="58"/>
        <w:ind w:firstLine="420"/>
        <w:rPr>
          <w:rFonts w:hint="eastAsia"/>
        </w:rPr>
      </w:pPr>
    </w:p>
    <w:p w14:paraId="5CEBFCB2">
      <w:pPr>
        <w:pStyle w:val="58"/>
        <w:ind w:firstLine="420"/>
        <w:sectPr>
          <w:headerReference r:id="rId35" w:type="default"/>
          <w:footerReference r:id="rId37" w:type="default"/>
          <w:headerReference r:id="rId36" w:type="even"/>
          <w:footerReference r:id="rId38" w:type="even"/>
          <w:pgSz w:w="11906" w:h="16838"/>
          <w:pgMar w:top="1928" w:right="1134" w:bottom="1134" w:left="1134" w:header="1418" w:footer="1134" w:gutter="284"/>
          <w:cols w:space="425" w:num="1"/>
          <w:formProt w:val="0"/>
          <w:docGrid w:type="lines" w:linePitch="312" w:charSpace="0"/>
        </w:sectPr>
      </w:pPr>
    </w:p>
    <w:p w14:paraId="4DA35BE7">
      <w:pPr>
        <w:pStyle w:val="200"/>
        <w:rPr>
          <w:rFonts w:hint="eastAsia"/>
          <w:vanish w:val="0"/>
        </w:rPr>
      </w:pPr>
    </w:p>
    <w:p w14:paraId="7703A7BA">
      <w:pPr>
        <w:pStyle w:val="201"/>
        <w:rPr>
          <w:rFonts w:hint="eastAsia"/>
          <w:vanish w:val="0"/>
        </w:rPr>
      </w:pPr>
    </w:p>
    <w:p w14:paraId="73F2147B">
      <w:pPr>
        <w:pStyle w:val="78"/>
        <w:spacing w:after="156"/>
        <w:rPr>
          <w:rFonts w:hint="eastAsia"/>
        </w:rPr>
      </w:pPr>
      <w:bookmarkStart w:id="391" w:name="_Toc16416"/>
      <w:bookmarkStart w:id="392" w:name="_Toc28244"/>
      <w:bookmarkStart w:id="393" w:name="_Toc32341"/>
      <w:r>
        <w:br w:type="textWrapping"/>
      </w:r>
      <w:bookmarkStart w:id="394" w:name="_Toc176446619"/>
      <w:r>
        <w:rPr>
          <w:rFonts w:hint="eastAsia"/>
        </w:rPr>
        <w:t>（资料性）</w:t>
      </w:r>
      <w:r>
        <w:br w:type="textWrapping"/>
      </w:r>
      <w:r>
        <w:rPr>
          <w:rFonts w:hint="eastAsia"/>
        </w:rPr>
        <w:t>滴灌设备材料质量</w:t>
      </w:r>
      <w:bookmarkEnd w:id="391"/>
      <w:bookmarkEnd w:id="392"/>
      <w:bookmarkEnd w:id="393"/>
      <w:bookmarkEnd w:id="394"/>
    </w:p>
    <w:p w14:paraId="6D5CDA7D">
      <w:pPr>
        <w:pStyle w:val="80"/>
        <w:spacing w:before="156" w:after="156"/>
        <w:rPr>
          <w:rFonts w:ascii="Times New Roman"/>
          <w:szCs w:val="21"/>
        </w:rPr>
      </w:pPr>
      <w:bookmarkStart w:id="395" w:name="_Toc176446620"/>
      <w:bookmarkStart w:id="396" w:name="_Toc8354"/>
      <w:bookmarkStart w:id="397" w:name="_Toc3679"/>
      <w:bookmarkStart w:id="398" w:name="_Toc8471"/>
      <w:r>
        <w:t>硬聚氯乙烯（</w:t>
      </w:r>
      <w:r>
        <w:rPr>
          <w:rFonts w:ascii="Times New Roman"/>
        </w:rPr>
        <w:t>PVC-U</w:t>
      </w:r>
      <w:r>
        <w:t>）管材</w:t>
      </w:r>
      <w:bookmarkEnd w:id="395"/>
      <w:bookmarkEnd w:id="396"/>
      <w:bookmarkEnd w:id="397"/>
      <w:bookmarkEnd w:id="398"/>
    </w:p>
    <w:p w14:paraId="1E36DFFA">
      <w:pPr>
        <w:pStyle w:val="232"/>
        <w:rPr>
          <w:rFonts w:hAnsi="宋体"/>
          <w:color w:val="000000"/>
        </w:rPr>
      </w:pPr>
      <w:r>
        <w:rPr>
          <w:rFonts w:hint="eastAsia" w:hAnsi="宋体"/>
          <w:color w:val="000000"/>
        </w:rPr>
        <w:t>滴灌用硬聚氯乙烯（PVC-U）管材，符合GB/T 10002.1-1996、JB/T 5152-91产品标准和行业标SL/T 96.1-1994。硬聚氯乙烯（PVC-U）管材应符合如下要求：颜色为灰色；管材内外壁因光滑平整，不允许有气泡、裂口、分解变色线及明显的波纹杂质颜色不均等；管的内外壁光滑、平整、清洁，没有划痕，不允许有气泡、裂口、分解变色线及显著地颜色不均、沟纹、凹陷、杂质等。两端切割平整，并与管的轴线垂直，同一截面的壁厚偏差不得超过14%。管材物理力学性能见表E.1。</w:t>
      </w:r>
    </w:p>
    <w:p w14:paraId="30B40C00">
      <w:pPr>
        <w:pStyle w:val="79"/>
        <w:spacing w:before="156" w:after="156"/>
        <w:rPr>
          <w:rFonts w:hint="eastAsia"/>
        </w:rPr>
      </w:pPr>
      <w:r>
        <w:rPr>
          <w:rFonts w:hint="eastAsia"/>
        </w:rPr>
        <w:t xml:space="preserve"> 管材的物理力学性能指标</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3112"/>
      </w:tblGrid>
      <w:tr w14:paraId="2AB4D3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0" w:type="dxa"/>
            <w:tcBorders>
              <w:top w:val="single" w:color="auto" w:sz="8" w:space="0"/>
              <w:bottom w:val="single" w:color="auto" w:sz="8" w:space="0"/>
            </w:tcBorders>
            <w:shd w:val="clear" w:color="auto" w:fill="auto"/>
            <w:vAlign w:val="center"/>
          </w:tcPr>
          <w:p w14:paraId="66579010">
            <w:pPr>
              <w:pStyle w:val="180"/>
              <w:rPr>
                <w:rFonts w:hint="eastAsia"/>
              </w:rPr>
            </w:pPr>
            <w:r>
              <w:rPr>
                <w:rFonts w:hAnsi="宋体"/>
                <w:color w:val="000000"/>
                <w:szCs w:val="18"/>
              </w:rPr>
              <w:t>指标名称</w:t>
            </w:r>
          </w:p>
        </w:tc>
        <w:tc>
          <w:tcPr>
            <w:tcW w:w="3112" w:type="dxa"/>
            <w:tcBorders>
              <w:top w:val="single" w:color="auto" w:sz="8" w:space="0"/>
              <w:bottom w:val="single" w:color="auto" w:sz="8" w:space="0"/>
            </w:tcBorders>
            <w:shd w:val="clear" w:color="auto" w:fill="auto"/>
            <w:vAlign w:val="center"/>
          </w:tcPr>
          <w:p w14:paraId="483EB617">
            <w:pPr>
              <w:pStyle w:val="180"/>
              <w:rPr>
                <w:rFonts w:hint="eastAsia"/>
              </w:rPr>
            </w:pPr>
            <w:r>
              <w:rPr>
                <w:rFonts w:hAnsi="宋体"/>
                <w:color w:val="000000"/>
                <w:szCs w:val="18"/>
              </w:rPr>
              <w:t>指标</w:t>
            </w:r>
          </w:p>
        </w:tc>
        <w:tc>
          <w:tcPr>
            <w:tcW w:w="3112" w:type="dxa"/>
            <w:tcBorders>
              <w:top w:val="single" w:color="auto" w:sz="8" w:space="0"/>
              <w:bottom w:val="single" w:color="auto" w:sz="8" w:space="0"/>
            </w:tcBorders>
            <w:shd w:val="clear" w:color="auto" w:fill="auto"/>
            <w:vAlign w:val="center"/>
          </w:tcPr>
          <w:p w14:paraId="28DC68FF">
            <w:pPr>
              <w:pStyle w:val="180"/>
              <w:rPr>
                <w:rFonts w:hint="eastAsia"/>
              </w:rPr>
            </w:pPr>
            <w:r>
              <w:rPr>
                <w:rFonts w:hAnsi="宋体"/>
                <w:color w:val="000000"/>
                <w:szCs w:val="18"/>
              </w:rPr>
              <w:t>试验方法</w:t>
            </w:r>
          </w:p>
        </w:tc>
      </w:tr>
      <w:tr w14:paraId="68FECE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top w:val="single" w:color="auto" w:sz="8" w:space="0"/>
            </w:tcBorders>
            <w:shd w:val="clear" w:color="auto" w:fill="auto"/>
            <w:vAlign w:val="center"/>
          </w:tcPr>
          <w:p w14:paraId="763239E1">
            <w:pPr>
              <w:pStyle w:val="180"/>
              <w:rPr>
                <w:rFonts w:hint="eastAsia"/>
              </w:rPr>
            </w:pPr>
            <w:r>
              <w:rPr>
                <w:rFonts w:hAnsi="宋体"/>
                <w:color w:val="000000"/>
                <w:szCs w:val="18"/>
              </w:rPr>
              <w:t>密度（</w:t>
            </w:r>
            <w:r>
              <w:rPr>
                <w:color w:val="000000"/>
                <w:szCs w:val="18"/>
              </w:rPr>
              <w:t>kg/m</w:t>
            </w:r>
            <w:r>
              <w:rPr>
                <w:color w:val="000000"/>
                <w:szCs w:val="18"/>
                <w:vertAlign w:val="superscript"/>
              </w:rPr>
              <w:t>3</w:t>
            </w:r>
            <w:r>
              <w:rPr>
                <w:rFonts w:hint="eastAsia" w:hAnsi="宋体"/>
                <w:color w:val="000000"/>
                <w:szCs w:val="18"/>
              </w:rPr>
              <w:t>）</w:t>
            </w:r>
          </w:p>
        </w:tc>
        <w:tc>
          <w:tcPr>
            <w:tcW w:w="3112" w:type="dxa"/>
            <w:tcBorders>
              <w:top w:val="single" w:color="auto" w:sz="8" w:space="0"/>
            </w:tcBorders>
            <w:shd w:val="clear" w:color="auto" w:fill="auto"/>
            <w:vAlign w:val="center"/>
          </w:tcPr>
          <w:p w14:paraId="7FE35B54">
            <w:pPr>
              <w:pStyle w:val="180"/>
              <w:rPr>
                <w:rFonts w:hint="eastAsia"/>
              </w:rPr>
            </w:pPr>
            <w:r>
              <w:rPr>
                <w:color w:val="000000"/>
                <w:szCs w:val="18"/>
              </w:rPr>
              <w:t>1350</w:t>
            </w:r>
            <w:r>
              <w:rPr>
                <w:rFonts w:hAnsi="宋体"/>
                <w:color w:val="000000"/>
                <w:szCs w:val="18"/>
              </w:rPr>
              <w:t>～</w:t>
            </w:r>
            <w:r>
              <w:rPr>
                <w:color w:val="000000"/>
                <w:szCs w:val="18"/>
              </w:rPr>
              <w:t>1460</w:t>
            </w:r>
          </w:p>
        </w:tc>
        <w:tc>
          <w:tcPr>
            <w:tcW w:w="3112" w:type="dxa"/>
            <w:tcBorders>
              <w:top w:val="single" w:color="auto" w:sz="8" w:space="0"/>
            </w:tcBorders>
            <w:shd w:val="clear" w:color="auto" w:fill="auto"/>
            <w:vAlign w:val="center"/>
          </w:tcPr>
          <w:p w14:paraId="5033A99D">
            <w:pPr>
              <w:pStyle w:val="180"/>
              <w:rPr>
                <w:rFonts w:hint="eastAsia"/>
              </w:rPr>
            </w:pPr>
            <w:r>
              <w:rPr>
                <w:color w:val="000000"/>
                <w:szCs w:val="18"/>
              </w:rPr>
              <w:t>GB1033</w:t>
            </w:r>
          </w:p>
        </w:tc>
      </w:tr>
      <w:tr w14:paraId="2155EE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14:paraId="1252E488">
            <w:pPr>
              <w:pStyle w:val="180"/>
              <w:rPr>
                <w:rFonts w:hint="eastAsia"/>
              </w:rPr>
            </w:pPr>
            <w:r>
              <w:rPr>
                <w:rFonts w:hAnsi="宋体"/>
                <w:color w:val="000000"/>
                <w:szCs w:val="18"/>
              </w:rPr>
              <w:t>维卡软化点</w:t>
            </w:r>
          </w:p>
        </w:tc>
        <w:tc>
          <w:tcPr>
            <w:tcW w:w="3112" w:type="dxa"/>
            <w:shd w:val="clear" w:color="auto" w:fill="auto"/>
            <w:vAlign w:val="center"/>
          </w:tcPr>
          <w:p w14:paraId="1115ECA2">
            <w:pPr>
              <w:pStyle w:val="180"/>
              <w:rPr>
                <w:rFonts w:hint="eastAsia"/>
              </w:rPr>
            </w:pPr>
            <w:r>
              <w:rPr>
                <w:rFonts w:hint="eastAsia" w:hAnsi="宋体"/>
                <w:color w:val="000000"/>
                <w:szCs w:val="18"/>
              </w:rPr>
              <w:t>≥</w:t>
            </w:r>
            <w:r>
              <w:rPr>
                <w:color w:val="000000"/>
                <w:szCs w:val="18"/>
              </w:rPr>
              <w:t>80°C</w:t>
            </w:r>
          </w:p>
        </w:tc>
        <w:tc>
          <w:tcPr>
            <w:tcW w:w="3112" w:type="dxa"/>
            <w:shd w:val="clear" w:color="auto" w:fill="auto"/>
            <w:vAlign w:val="center"/>
          </w:tcPr>
          <w:p w14:paraId="1123B14F">
            <w:pPr>
              <w:pStyle w:val="180"/>
              <w:rPr>
                <w:rFonts w:hint="eastAsia"/>
              </w:rPr>
            </w:pPr>
          </w:p>
        </w:tc>
      </w:tr>
      <w:tr w14:paraId="43A8CD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14:paraId="78B90226">
            <w:pPr>
              <w:pStyle w:val="180"/>
              <w:rPr>
                <w:rFonts w:hint="eastAsia"/>
              </w:rPr>
            </w:pPr>
            <w:r>
              <w:rPr>
                <w:rFonts w:hAnsi="宋体"/>
                <w:color w:val="000000"/>
                <w:szCs w:val="18"/>
              </w:rPr>
              <w:t>液压试验（</w:t>
            </w:r>
            <w:r>
              <w:rPr>
                <w:color w:val="000000"/>
                <w:szCs w:val="18"/>
              </w:rPr>
              <w:t>20</w:t>
            </w:r>
            <w:r>
              <w:rPr>
                <w:color w:val="000000"/>
                <w:spacing w:val="-20"/>
                <w:szCs w:val="18"/>
              </w:rPr>
              <w:t>°C</w:t>
            </w:r>
            <w:r>
              <w:rPr>
                <w:color w:val="000000"/>
                <w:szCs w:val="18"/>
              </w:rPr>
              <w:t>,2MPa</w:t>
            </w:r>
            <w:r>
              <w:rPr>
                <w:rFonts w:hint="eastAsia" w:hAnsi="宋体"/>
                <w:color w:val="000000"/>
                <w:szCs w:val="18"/>
              </w:rPr>
              <w:t>）</w:t>
            </w:r>
          </w:p>
        </w:tc>
        <w:tc>
          <w:tcPr>
            <w:tcW w:w="3112" w:type="dxa"/>
            <w:shd w:val="clear" w:color="auto" w:fill="auto"/>
            <w:vAlign w:val="center"/>
          </w:tcPr>
          <w:p w14:paraId="6C946DA7">
            <w:pPr>
              <w:pStyle w:val="180"/>
              <w:rPr>
                <w:rFonts w:hint="eastAsia"/>
              </w:rPr>
            </w:pPr>
            <w:r>
              <w:rPr>
                <w:rFonts w:hAnsi="宋体"/>
                <w:color w:val="000000"/>
                <w:szCs w:val="18"/>
              </w:rPr>
              <w:t>不破裂，不渗漏</w:t>
            </w:r>
          </w:p>
        </w:tc>
        <w:tc>
          <w:tcPr>
            <w:tcW w:w="3112" w:type="dxa"/>
            <w:shd w:val="clear" w:color="auto" w:fill="auto"/>
            <w:vAlign w:val="center"/>
          </w:tcPr>
          <w:p w14:paraId="153F97A2">
            <w:pPr>
              <w:pStyle w:val="180"/>
              <w:rPr>
                <w:rFonts w:hint="eastAsia"/>
              </w:rPr>
            </w:pPr>
            <w:r>
              <w:rPr>
                <w:color w:val="000000"/>
                <w:szCs w:val="18"/>
              </w:rPr>
              <w:t>GB6111</w:t>
            </w:r>
          </w:p>
        </w:tc>
      </w:tr>
      <w:tr w14:paraId="75ECD2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14:paraId="3DF315DD">
            <w:pPr>
              <w:pStyle w:val="180"/>
              <w:rPr>
                <w:rFonts w:hint="eastAsia"/>
              </w:rPr>
            </w:pPr>
            <w:r>
              <w:rPr>
                <w:rFonts w:hAnsi="宋体"/>
                <w:color w:val="000000"/>
                <w:szCs w:val="18"/>
              </w:rPr>
              <w:t>落锤冲击试验（</w:t>
            </w:r>
            <w:r>
              <w:rPr>
                <w:color w:val="000000"/>
                <w:szCs w:val="18"/>
              </w:rPr>
              <w:t>0°C</w:t>
            </w:r>
            <w:r>
              <w:rPr>
                <w:rFonts w:hAnsi="宋体"/>
                <w:color w:val="000000"/>
                <w:szCs w:val="18"/>
              </w:rPr>
              <w:t>）</w:t>
            </w:r>
          </w:p>
        </w:tc>
        <w:tc>
          <w:tcPr>
            <w:tcW w:w="3112" w:type="dxa"/>
            <w:shd w:val="clear" w:color="auto" w:fill="auto"/>
            <w:vAlign w:val="center"/>
          </w:tcPr>
          <w:p w14:paraId="319A868B">
            <w:pPr>
              <w:pStyle w:val="180"/>
              <w:rPr>
                <w:rFonts w:hint="eastAsia"/>
              </w:rPr>
            </w:pPr>
            <w:r>
              <w:rPr>
                <w:rFonts w:hint="eastAsia" w:hAnsi="宋体"/>
                <w:color w:val="000000"/>
                <w:szCs w:val="18"/>
              </w:rPr>
              <w:t>≤</w:t>
            </w:r>
            <w:r>
              <w:rPr>
                <w:color w:val="000000"/>
                <w:szCs w:val="18"/>
              </w:rPr>
              <w:t>45%</w:t>
            </w:r>
          </w:p>
        </w:tc>
        <w:tc>
          <w:tcPr>
            <w:tcW w:w="3112" w:type="dxa"/>
            <w:shd w:val="clear" w:color="auto" w:fill="auto"/>
            <w:vAlign w:val="center"/>
          </w:tcPr>
          <w:p w14:paraId="1028525F">
            <w:pPr>
              <w:pStyle w:val="180"/>
              <w:rPr>
                <w:rFonts w:hint="eastAsia"/>
              </w:rPr>
            </w:pPr>
            <w:r>
              <w:rPr>
                <w:color w:val="000000"/>
                <w:szCs w:val="18"/>
              </w:rPr>
              <w:t>GB6112</w:t>
            </w:r>
          </w:p>
        </w:tc>
      </w:tr>
      <w:tr w14:paraId="71DBD6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14:paraId="194586F1">
            <w:pPr>
              <w:pStyle w:val="180"/>
              <w:rPr>
                <w:rFonts w:hint="eastAsia"/>
              </w:rPr>
            </w:pPr>
            <w:r>
              <w:rPr>
                <w:rFonts w:hAnsi="宋体"/>
                <w:color w:val="000000"/>
                <w:szCs w:val="18"/>
              </w:rPr>
              <w:t>纵向回缩率</w:t>
            </w:r>
          </w:p>
        </w:tc>
        <w:tc>
          <w:tcPr>
            <w:tcW w:w="3112" w:type="dxa"/>
            <w:shd w:val="clear" w:color="auto" w:fill="auto"/>
            <w:vAlign w:val="center"/>
          </w:tcPr>
          <w:p w14:paraId="1B568E51">
            <w:pPr>
              <w:pStyle w:val="180"/>
              <w:rPr>
                <w:rFonts w:hint="eastAsia"/>
              </w:rPr>
            </w:pPr>
            <w:r>
              <w:rPr>
                <w:rFonts w:hint="eastAsia" w:hAnsi="宋体"/>
                <w:color w:val="000000"/>
                <w:szCs w:val="18"/>
              </w:rPr>
              <w:t>≤</w:t>
            </w:r>
            <w:r>
              <w:rPr>
                <w:color w:val="000000"/>
                <w:szCs w:val="18"/>
              </w:rPr>
              <w:t>45%</w:t>
            </w:r>
          </w:p>
        </w:tc>
        <w:tc>
          <w:tcPr>
            <w:tcW w:w="3112" w:type="dxa"/>
            <w:shd w:val="clear" w:color="auto" w:fill="auto"/>
            <w:vAlign w:val="center"/>
          </w:tcPr>
          <w:p w14:paraId="629E66D5">
            <w:pPr>
              <w:pStyle w:val="180"/>
              <w:rPr>
                <w:rFonts w:hint="eastAsia"/>
              </w:rPr>
            </w:pPr>
          </w:p>
        </w:tc>
      </w:tr>
      <w:tr w14:paraId="45A73F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14:paraId="19B0181B">
            <w:pPr>
              <w:pStyle w:val="180"/>
              <w:rPr>
                <w:rFonts w:hint="eastAsia"/>
              </w:rPr>
            </w:pPr>
            <w:r>
              <w:rPr>
                <w:rFonts w:hAnsi="宋体"/>
                <w:color w:val="000000"/>
                <w:szCs w:val="18"/>
              </w:rPr>
              <w:t>扁平试验（压至</w:t>
            </w:r>
            <w:r>
              <w:rPr>
                <w:color w:val="000000"/>
                <w:szCs w:val="18"/>
              </w:rPr>
              <w:t>50%</w:t>
            </w:r>
            <w:r>
              <w:rPr>
                <w:rFonts w:hAnsi="宋体"/>
                <w:color w:val="000000"/>
                <w:szCs w:val="18"/>
              </w:rPr>
              <w:t>）</w:t>
            </w:r>
          </w:p>
        </w:tc>
        <w:tc>
          <w:tcPr>
            <w:tcW w:w="3112" w:type="dxa"/>
            <w:shd w:val="clear" w:color="auto" w:fill="auto"/>
            <w:vAlign w:val="center"/>
          </w:tcPr>
          <w:p w14:paraId="139973B1">
            <w:pPr>
              <w:pStyle w:val="180"/>
              <w:rPr>
                <w:rFonts w:hint="eastAsia"/>
              </w:rPr>
            </w:pPr>
            <w:r>
              <w:rPr>
                <w:rFonts w:hAnsi="宋体"/>
                <w:color w:val="000000"/>
                <w:szCs w:val="18"/>
              </w:rPr>
              <w:t>无裂纹，不破裂</w:t>
            </w:r>
          </w:p>
        </w:tc>
        <w:tc>
          <w:tcPr>
            <w:tcW w:w="3112" w:type="dxa"/>
            <w:shd w:val="clear" w:color="auto" w:fill="auto"/>
            <w:vAlign w:val="center"/>
          </w:tcPr>
          <w:p w14:paraId="00F80367">
            <w:pPr>
              <w:pStyle w:val="180"/>
              <w:rPr>
                <w:rFonts w:hint="eastAsia"/>
              </w:rPr>
            </w:pPr>
            <w:r>
              <w:rPr>
                <w:color w:val="000000"/>
                <w:szCs w:val="18"/>
              </w:rPr>
              <w:t>GB9647</w:t>
            </w:r>
          </w:p>
        </w:tc>
      </w:tr>
    </w:tbl>
    <w:p w14:paraId="62485D8A">
      <w:pPr>
        <w:pStyle w:val="80"/>
        <w:spacing w:before="156" w:after="156"/>
      </w:pPr>
      <w:bookmarkStart w:id="399" w:name="_Toc176446621"/>
      <w:bookmarkStart w:id="400" w:name="_Toc12830"/>
      <w:bookmarkStart w:id="401" w:name="_Toc21143"/>
      <w:bookmarkStart w:id="402" w:name="_Toc9197"/>
      <w:r>
        <w:t>低密度聚乙烯管</w:t>
      </w:r>
      <w:bookmarkEnd w:id="399"/>
      <w:bookmarkEnd w:id="400"/>
      <w:bookmarkEnd w:id="401"/>
      <w:bookmarkEnd w:id="402"/>
    </w:p>
    <w:p w14:paraId="0D395E76">
      <w:pPr>
        <w:pStyle w:val="58"/>
        <w:ind w:firstLine="420"/>
      </w:pPr>
      <w:r>
        <w:rPr>
          <w:rFonts w:hint="eastAsia"/>
        </w:rPr>
        <w:t>滴灌用低密度聚乙烯管符合GB 6674-86和行业标准SL/T 96.2-1994。低密度聚乙烯管材应符合如下要求：滴灌用低密度聚乙烯管颜色为黑色或本色，每卷允许断头数不超过一个。内外壁光滑、平整、清洁，没有划痕，不允许有气泡、裂口、分解变色线及显著地沟纹、凹陷、杂质等。两端切割整齐，并与管的轴线垂直，同一截面的壁厚偏差不得超过14%。管材质量性能符合表E.2要求。</w:t>
      </w:r>
    </w:p>
    <w:p w14:paraId="39F8BE3D">
      <w:pPr>
        <w:pStyle w:val="79"/>
        <w:spacing w:before="156" w:after="156"/>
        <w:rPr>
          <w:rFonts w:hint="eastAsia"/>
        </w:rPr>
      </w:pPr>
      <w:r>
        <w:rPr>
          <w:rFonts w:hint="eastAsia"/>
        </w:rPr>
        <w:t>管材的性能指标</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67"/>
        <w:gridCol w:w="4667"/>
      </w:tblGrid>
      <w:tr w14:paraId="11D31D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67" w:type="dxa"/>
            <w:tcBorders>
              <w:top w:val="single" w:color="auto" w:sz="8" w:space="0"/>
              <w:bottom w:val="single" w:color="auto" w:sz="8" w:space="0"/>
            </w:tcBorders>
            <w:shd w:val="clear" w:color="auto" w:fill="auto"/>
            <w:vAlign w:val="center"/>
          </w:tcPr>
          <w:p w14:paraId="522430A5">
            <w:pPr>
              <w:pStyle w:val="180"/>
              <w:rPr>
                <w:rFonts w:hint="eastAsia"/>
              </w:rPr>
            </w:pPr>
            <w:r>
              <w:rPr>
                <w:rFonts w:hAnsi="宋体"/>
                <w:color w:val="000000"/>
                <w:szCs w:val="18"/>
              </w:rPr>
              <w:t>指标名称</w:t>
            </w:r>
          </w:p>
        </w:tc>
        <w:tc>
          <w:tcPr>
            <w:tcW w:w="4667" w:type="dxa"/>
            <w:tcBorders>
              <w:top w:val="single" w:color="auto" w:sz="8" w:space="0"/>
              <w:bottom w:val="single" w:color="auto" w:sz="8" w:space="0"/>
            </w:tcBorders>
            <w:shd w:val="clear" w:color="auto" w:fill="auto"/>
            <w:vAlign w:val="center"/>
          </w:tcPr>
          <w:p w14:paraId="516B0607">
            <w:pPr>
              <w:pStyle w:val="180"/>
              <w:rPr>
                <w:rFonts w:hint="eastAsia"/>
              </w:rPr>
            </w:pPr>
            <w:r>
              <w:rPr>
                <w:rFonts w:hAnsi="宋体"/>
                <w:color w:val="000000"/>
                <w:szCs w:val="18"/>
              </w:rPr>
              <w:t>指标</w:t>
            </w:r>
          </w:p>
        </w:tc>
      </w:tr>
      <w:tr w14:paraId="0B111A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8" w:space="0"/>
            </w:tcBorders>
            <w:shd w:val="clear" w:color="auto" w:fill="auto"/>
            <w:vAlign w:val="center"/>
          </w:tcPr>
          <w:p w14:paraId="6B1D959F">
            <w:pPr>
              <w:pStyle w:val="180"/>
              <w:rPr>
                <w:rFonts w:hint="eastAsia"/>
              </w:rPr>
            </w:pPr>
            <w:r>
              <w:rPr>
                <w:rFonts w:hAnsi="宋体"/>
                <w:color w:val="000000"/>
                <w:szCs w:val="18"/>
              </w:rPr>
              <w:t>拉伸强度（</w:t>
            </w:r>
            <w:r>
              <w:rPr>
                <w:color w:val="000000"/>
                <w:szCs w:val="18"/>
              </w:rPr>
              <w:t>MPa)</w:t>
            </w:r>
          </w:p>
        </w:tc>
        <w:tc>
          <w:tcPr>
            <w:tcW w:w="4667" w:type="dxa"/>
            <w:tcBorders>
              <w:top w:val="single" w:color="auto" w:sz="8" w:space="0"/>
            </w:tcBorders>
            <w:shd w:val="clear" w:color="auto" w:fill="auto"/>
            <w:vAlign w:val="center"/>
          </w:tcPr>
          <w:p w14:paraId="6901F496">
            <w:pPr>
              <w:pStyle w:val="180"/>
              <w:rPr>
                <w:rFonts w:hint="eastAsia"/>
              </w:rPr>
            </w:pPr>
            <w:r>
              <w:rPr>
                <w:rFonts w:hint="eastAsia" w:hAnsi="宋体"/>
                <w:color w:val="000000"/>
                <w:szCs w:val="18"/>
              </w:rPr>
              <w:t>≥</w:t>
            </w:r>
            <w:r>
              <w:rPr>
                <w:color w:val="000000"/>
                <w:szCs w:val="18"/>
              </w:rPr>
              <w:t>9.6</w:t>
            </w:r>
          </w:p>
        </w:tc>
      </w:tr>
      <w:tr w14:paraId="4C5118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14:paraId="2A26EC19">
            <w:pPr>
              <w:pStyle w:val="180"/>
              <w:rPr>
                <w:rFonts w:hint="eastAsia"/>
              </w:rPr>
            </w:pPr>
            <w:r>
              <w:rPr>
                <w:rFonts w:hAnsi="宋体"/>
                <w:color w:val="000000"/>
                <w:szCs w:val="18"/>
              </w:rPr>
              <w:t>断裂伸长率（</w:t>
            </w:r>
            <w:r>
              <w:rPr>
                <w:color w:val="000000"/>
                <w:szCs w:val="18"/>
              </w:rPr>
              <w:t>%</w:t>
            </w:r>
            <w:r>
              <w:rPr>
                <w:rFonts w:hAnsi="宋体"/>
                <w:color w:val="000000"/>
                <w:szCs w:val="18"/>
              </w:rPr>
              <w:t>）</w:t>
            </w:r>
          </w:p>
        </w:tc>
        <w:tc>
          <w:tcPr>
            <w:tcW w:w="4667" w:type="dxa"/>
            <w:shd w:val="clear" w:color="auto" w:fill="auto"/>
            <w:vAlign w:val="center"/>
          </w:tcPr>
          <w:p w14:paraId="323C3F31">
            <w:pPr>
              <w:pStyle w:val="180"/>
              <w:rPr>
                <w:rFonts w:hint="eastAsia"/>
              </w:rPr>
            </w:pPr>
            <w:r>
              <w:rPr>
                <w:rFonts w:hint="eastAsia" w:hAnsi="宋体"/>
                <w:color w:val="000000"/>
                <w:szCs w:val="18"/>
              </w:rPr>
              <w:t>≥</w:t>
            </w:r>
            <w:r>
              <w:rPr>
                <w:color w:val="000000"/>
                <w:szCs w:val="18"/>
              </w:rPr>
              <w:t>200</w:t>
            </w:r>
          </w:p>
        </w:tc>
      </w:tr>
      <w:tr w14:paraId="1B0C9E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14:paraId="5E3581E0">
            <w:pPr>
              <w:pStyle w:val="180"/>
              <w:rPr>
                <w:rFonts w:hint="eastAsia"/>
              </w:rPr>
            </w:pPr>
            <w:r>
              <w:rPr>
                <w:color w:val="000000"/>
                <w:szCs w:val="18"/>
              </w:rPr>
              <w:t>20°C</w:t>
            </w:r>
            <w:r>
              <w:rPr>
                <w:rFonts w:hAnsi="宋体"/>
                <w:color w:val="000000"/>
                <w:szCs w:val="18"/>
              </w:rPr>
              <w:t>水压试验（瞬时爆破压力）</w:t>
            </w:r>
          </w:p>
        </w:tc>
        <w:tc>
          <w:tcPr>
            <w:tcW w:w="4667" w:type="dxa"/>
            <w:shd w:val="clear" w:color="auto" w:fill="auto"/>
            <w:vAlign w:val="center"/>
          </w:tcPr>
          <w:p w14:paraId="45C46968">
            <w:pPr>
              <w:pStyle w:val="180"/>
              <w:rPr>
                <w:rFonts w:hint="eastAsia"/>
              </w:rPr>
            </w:pPr>
            <w:r>
              <w:rPr>
                <w:rFonts w:hint="eastAsia" w:hAnsi="宋体"/>
                <w:color w:val="000000"/>
                <w:szCs w:val="18"/>
              </w:rPr>
              <w:t>≥</w:t>
            </w:r>
            <w:r>
              <w:rPr>
                <w:color w:val="000000"/>
                <w:szCs w:val="18"/>
              </w:rPr>
              <w:t>3</w:t>
            </w:r>
            <w:r>
              <w:rPr>
                <w:rFonts w:hAnsi="宋体"/>
                <w:color w:val="000000"/>
                <w:szCs w:val="18"/>
              </w:rPr>
              <w:t>倍工作压力</w:t>
            </w:r>
          </w:p>
        </w:tc>
      </w:tr>
    </w:tbl>
    <w:p w14:paraId="517FEC53">
      <w:pPr>
        <w:pStyle w:val="80"/>
        <w:spacing w:before="156" w:after="156"/>
        <w:rPr>
          <w:rFonts w:ascii="宋体"/>
          <w:kern w:val="0"/>
        </w:rPr>
      </w:pPr>
      <w:bookmarkStart w:id="403" w:name="_Toc21204"/>
      <w:bookmarkStart w:id="404" w:name="_Toc11022"/>
      <w:bookmarkStart w:id="405" w:name="_Toc176446622"/>
      <w:bookmarkStart w:id="406" w:name="_Toc23439"/>
      <w:r>
        <w:t>滴灌管（带）</w:t>
      </w:r>
      <w:bookmarkEnd w:id="403"/>
      <w:bookmarkEnd w:id="404"/>
      <w:bookmarkEnd w:id="405"/>
      <w:bookmarkEnd w:id="406"/>
    </w:p>
    <w:p w14:paraId="3399FE5A">
      <w:pPr>
        <w:pStyle w:val="81"/>
        <w:spacing w:before="156" w:after="156"/>
      </w:pPr>
      <w:r>
        <w:rPr>
          <w:rFonts w:hint="eastAsia"/>
        </w:rPr>
        <w:t>滴灌带</w:t>
      </w:r>
    </w:p>
    <w:p w14:paraId="35BF8023">
      <w:pPr>
        <w:pStyle w:val="58"/>
        <w:ind w:firstLine="420"/>
        <w:rPr>
          <w:rFonts w:hint="eastAsia"/>
        </w:rPr>
      </w:pPr>
      <w:r>
        <w:rPr>
          <w:rFonts w:hint="eastAsia"/>
        </w:rPr>
        <w:t>滴灌带质量符合有关规范标准，滴灌带质量标准见表E.3。</w:t>
      </w:r>
    </w:p>
    <w:p w14:paraId="5BFF056A">
      <w:pPr>
        <w:pStyle w:val="79"/>
        <w:spacing w:before="156" w:after="156"/>
        <w:rPr>
          <w:rFonts w:hint="eastAsia"/>
        </w:rPr>
      </w:pPr>
      <w:r>
        <w:rPr>
          <w:rFonts w:hint="eastAsia"/>
        </w:rPr>
        <w:t>滴灌带质量标准</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24"/>
        <w:gridCol w:w="5098"/>
        <w:gridCol w:w="3112"/>
      </w:tblGrid>
      <w:tr w14:paraId="53C53F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124" w:type="dxa"/>
            <w:tcBorders>
              <w:top w:val="single" w:color="auto" w:sz="8" w:space="0"/>
              <w:bottom w:val="single" w:color="auto" w:sz="8" w:space="0"/>
            </w:tcBorders>
            <w:shd w:val="clear" w:color="auto" w:fill="auto"/>
            <w:vAlign w:val="center"/>
          </w:tcPr>
          <w:p w14:paraId="0065269F">
            <w:pPr>
              <w:pStyle w:val="180"/>
              <w:rPr>
                <w:rFonts w:hint="eastAsia"/>
              </w:rPr>
            </w:pPr>
            <w:r>
              <w:rPr>
                <w:rFonts w:hAnsi="宋体"/>
                <w:color w:val="000000"/>
                <w:szCs w:val="18"/>
              </w:rPr>
              <w:t>序号</w:t>
            </w:r>
          </w:p>
        </w:tc>
        <w:tc>
          <w:tcPr>
            <w:tcW w:w="5098" w:type="dxa"/>
            <w:tcBorders>
              <w:top w:val="single" w:color="auto" w:sz="8" w:space="0"/>
              <w:bottom w:val="single" w:color="auto" w:sz="8" w:space="0"/>
            </w:tcBorders>
            <w:shd w:val="clear" w:color="auto" w:fill="auto"/>
            <w:vAlign w:val="center"/>
          </w:tcPr>
          <w:p w14:paraId="43874880">
            <w:pPr>
              <w:pStyle w:val="180"/>
              <w:rPr>
                <w:rFonts w:hint="eastAsia"/>
              </w:rPr>
            </w:pPr>
            <w:r>
              <w:rPr>
                <w:rFonts w:hAnsi="宋体"/>
                <w:color w:val="000000"/>
                <w:szCs w:val="18"/>
              </w:rPr>
              <w:t>项目</w:t>
            </w:r>
          </w:p>
        </w:tc>
        <w:tc>
          <w:tcPr>
            <w:tcW w:w="3112" w:type="dxa"/>
            <w:tcBorders>
              <w:top w:val="single" w:color="auto" w:sz="8" w:space="0"/>
              <w:bottom w:val="single" w:color="auto" w:sz="8" w:space="0"/>
            </w:tcBorders>
            <w:shd w:val="clear" w:color="auto" w:fill="auto"/>
            <w:vAlign w:val="center"/>
          </w:tcPr>
          <w:p w14:paraId="37F52CD2">
            <w:pPr>
              <w:pStyle w:val="180"/>
              <w:rPr>
                <w:rFonts w:hint="eastAsia"/>
              </w:rPr>
            </w:pPr>
            <w:r>
              <w:rPr>
                <w:rFonts w:hAnsi="宋体"/>
                <w:color w:val="000000"/>
                <w:szCs w:val="18"/>
              </w:rPr>
              <w:t>指标</w:t>
            </w:r>
          </w:p>
        </w:tc>
      </w:tr>
      <w:tr w14:paraId="5AD6D7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Borders>
              <w:top w:val="single" w:color="auto" w:sz="8" w:space="0"/>
            </w:tcBorders>
            <w:shd w:val="clear" w:color="auto" w:fill="auto"/>
            <w:vAlign w:val="center"/>
          </w:tcPr>
          <w:p w14:paraId="512B327D">
            <w:pPr>
              <w:pStyle w:val="180"/>
              <w:rPr>
                <w:rFonts w:hint="eastAsia"/>
              </w:rPr>
            </w:pPr>
            <w:r>
              <w:rPr>
                <w:color w:val="000000"/>
                <w:szCs w:val="18"/>
              </w:rPr>
              <w:t>1</w:t>
            </w:r>
          </w:p>
        </w:tc>
        <w:tc>
          <w:tcPr>
            <w:tcW w:w="5098" w:type="dxa"/>
            <w:tcBorders>
              <w:top w:val="single" w:color="auto" w:sz="8" w:space="0"/>
            </w:tcBorders>
            <w:shd w:val="clear" w:color="auto" w:fill="auto"/>
            <w:vAlign w:val="center"/>
          </w:tcPr>
          <w:p w14:paraId="013CD6C8">
            <w:pPr>
              <w:pStyle w:val="180"/>
              <w:rPr>
                <w:rFonts w:hint="eastAsia"/>
              </w:rPr>
            </w:pPr>
            <w:r>
              <w:rPr>
                <w:rFonts w:hAnsi="宋体"/>
                <w:color w:val="000000"/>
                <w:szCs w:val="18"/>
              </w:rPr>
              <w:t>滴灌管内径偏差</w:t>
            </w:r>
          </w:p>
        </w:tc>
        <w:tc>
          <w:tcPr>
            <w:tcW w:w="3112" w:type="dxa"/>
            <w:tcBorders>
              <w:top w:val="single" w:color="auto" w:sz="8" w:space="0"/>
            </w:tcBorders>
            <w:shd w:val="clear" w:color="auto" w:fill="auto"/>
            <w:vAlign w:val="center"/>
          </w:tcPr>
          <w:p w14:paraId="16086351">
            <w:pPr>
              <w:pStyle w:val="180"/>
              <w:rPr>
                <w:rFonts w:hint="eastAsia"/>
              </w:rPr>
            </w:pPr>
            <w:r>
              <w:rPr>
                <w:color w:val="000000"/>
                <w:szCs w:val="18"/>
              </w:rPr>
              <w:t>±0.3</w:t>
            </w:r>
          </w:p>
        </w:tc>
      </w:tr>
      <w:tr w14:paraId="7CF848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7F216304">
            <w:pPr>
              <w:pStyle w:val="180"/>
              <w:rPr>
                <w:rFonts w:hint="eastAsia"/>
              </w:rPr>
            </w:pPr>
            <w:r>
              <w:rPr>
                <w:color w:val="000000"/>
                <w:szCs w:val="18"/>
              </w:rPr>
              <w:t>2</w:t>
            </w:r>
          </w:p>
        </w:tc>
        <w:tc>
          <w:tcPr>
            <w:tcW w:w="5098" w:type="dxa"/>
            <w:shd w:val="clear" w:color="auto" w:fill="auto"/>
            <w:vAlign w:val="center"/>
          </w:tcPr>
          <w:p w14:paraId="3EE097ED">
            <w:pPr>
              <w:pStyle w:val="180"/>
              <w:rPr>
                <w:rFonts w:hint="eastAsia"/>
              </w:rPr>
            </w:pPr>
            <w:r>
              <w:rPr>
                <w:rFonts w:hAnsi="宋体"/>
                <w:color w:val="000000"/>
                <w:szCs w:val="18"/>
              </w:rPr>
              <w:t>壁厚偏差</w:t>
            </w:r>
          </w:p>
        </w:tc>
        <w:tc>
          <w:tcPr>
            <w:tcW w:w="3112" w:type="dxa"/>
            <w:shd w:val="clear" w:color="auto" w:fill="auto"/>
            <w:vAlign w:val="center"/>
          </w:tcPr>
          <w:p w14:paraId="49312229">
            <w:pPr>
              <w:pStyle w:val="180"/>
              <w:rPr>
                <w:rFonts w:hint="eastAsia"/>
              </w:rPr>
            </w:pPr>
            <w:r>
              <w:rPr>
                <w:color w:val="000000"/>
                <w:szCs w:val="18"/>
              </w:rPr>
              <w:t>±12%</w:t>
            </w:r>
          </w:p>
        </w:tc>
      </w:tr>
      <w:tr w14:paraId="5DB4E1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5BF5B28C">
            <w:pPr>
              <w:pStyle w:val="180"/>
              <w:rPr>
                <w:rFonts w:hint="eastAsia"/>
              </w:rPr>
            </w:pPr>
            <w:r>
              <w:rPr>
                <w:color w:val="000000"/>
                <w:szCs w:val="18"/>
              </w:rPr>
              <w:t>3</w:t>
            </w:r>
          </w:p>
        </w:tc>
        <w:tc>
          <w:tcPr>
            <w:tcW w:w="5098" w:type="dxa"/>
            <w:shd w:val="clear" w:color="auto" w:fill="auto"/>
            <w:vAlign w:val="center"/>
          </w:tcPr>
          <w:p w14:paraId="7BCF9AB8">
            <w:pPr>
              <w:pStyle w:val="180"/>
              <w:rPr>
                <w:rFonts w:hint="eastAsia"/>
              </w:rPr>
            </w:pPr>
            <w:r>
              <w:rPr>
                <w:rFonts w:hAnsi="宋体"/>
                <w:color w:val="000000"/>
                <w:szCs w:val="18"/>
              </w:rPr>
              <w:t>滴头间距偏差</w:t>
            </w:r>
          </w:p>
        </w:tc>
        <w:tc>
          <w:tcPr>
            <w:tcW w:w="3112" w:type="dxa"/>
            <w:shd w:val="clear" w:color="auto" w:fill="auto"/>
            <w:vAlign w:val="center"/>
          </w:tcPr>
          <w:p w14:paraId="666F7A54">
            <w:pPr>
              <w:pStyle w:val="180"/>
              <w:rPr>
                <w:rFonts w:hint="eastAsia"/>
              </w:rPr>
            </w:pPr>
            <w:r>
              <w:rPr>
                <w:color w:val="000000"/>
                <w:szCs w:val="18"/>
              </w:rPr>
              <w:t>±5%</w:t>
            </w:r>
          </w:p>
        </w:tc>
      </w:tr>
      <w:tr w14:paraId="215A71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7F3CB8ED">
            <w:pPr>
              <w:pStyle w:val="180"/>
              <w:rPr>
                <w:rFonts w:hint="eastAsia"/>
              </w:rPr>
            </w:pPr>
            <w:r>
              <w:rPr>
                <w:color w:val="000000"/>
                <w:szCs w:val="18"/>
              </w:rPr>
              <w:t>4</w:t>
            </w:r>
          </w:p>
        </w:tc>
        <w:tc>
          <w:tcPr>
            <w:tcW w:w="5098" w:type="dxa"/>
            <w:shd w:val="clear" w:color="auto" w:fill="auto"/>
            <w:vAlign w:val="center"/>
          </w:tcPr>
          <w:p w14:paraId="578F67D6">
            <w:pPr>
              <w:pStyle w:val="180"/>
              <w:rPr>
                <w:rFonts w:hint="eastAsia"/>
              </w:rPr>
            </w:pPr>
            <w:r>
              <w:rPr>
                <w:rFonts w:hAnsi="宋体"/>
                <w:color w:val="000000"/>
                <w:szCs w:val="18"/>
              </w:rPr>
              <w:t>工作压力范围</w:t>
            </w:r>
          </w:p>
        </w:tc>
        <w:tc>
          <w:tcPr>
            <w:tcW w:w="3112" w:type="dxa"/>
            <w:shd w:val="clear" w:color="auto" w:fill="auto"/>
            <w:vAlign w:val="center"/>
          </w:tcPr>
          <w:p w14:paraId="338F73CE">
            <w:pPr>
              <w:pStyle w:val="180"/>
              <w:rPr>
                <w:rFonts w:hint="eastAsia"/>
              </w:rPr>
            </w:pPr>
            <w:r>
              <w:rPr>
                <w:color w:val="000000"/>
                <w:szCs w:val="18"/>
              </w:rPr>
              <w:t>50</w:t>
            </w:r>
            <w:r>
              <w:rPr>
                <w:rFonts w:hAnsi="宋体"/>
                <w:color w:val="000000"/>
                <w:szCs w:val="18"/>
              </w:rPr>
              <w:t>～</w:t>
            </w:r>
            <w:r>
              <w:rPr>
                <w:color w:val="000000"/>
                <w:szCs w:val="18"/>
              </w:rPr>
              <w:t>500KPa</w:t>
            </w:r>
          </w:p>
        </w:tc>
      </w:tr>
      <w:tr w14:paraId="56B476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25BBDA39">
            <w:pPr>
              <w:pStyle w:val="180"/>
              <w:rPr>
                <w:rFonts w:hint="eastAsia"/>
              </w:rPr>
            </w:pPr>
            <w:r>
              <w:rPr>
                <w:color w:val="000000"/>
                <w:szCs w:val="18"/>
              </w:rPr>
              <w:t>5</w:t>
            </w:r>
          </w:p>
        </w:tc>
        <w:tc>
          <w:tcPr>
            <w:tcW w:w="5098" w:type="dxa"/>
            <w:shd w:val="clear" w:color="auto" w:fill="auto"/>
            <w:vAlign w:val="center"/>
          </w:tcPr>
          <w:p w14:paraId="32AF8397">
            <w:pPr>
              <w:pStyle w:val="180"/>
              <w:rPr>
                <w:rFonts w:hint="eastAsia"/>
              </w:rPr>
            </w:pPr>
            <w:r>
              <w:rPr>
                <w:rFonts w:hAnsi="宋体"/>
                <w:color w:val="000000"/>
                <w:szCs w:val="18"/>
              </w:rPr>
              <w:t>耐静水压试验</w:t>
            </w:r>
          </w:p>
        </w:tc>
        <w:tc>
          <w:tcPr>
            <w:tcW w:w="3112" w:type="dxa"/>
            <w:shd w:val="clear" w:color="auto" w:fill="auto"/>
            <w:vAlign w:val="center"/>
          </w:tcPr>
          <w:p w14:paraId="12580B41">
            <w:pPr>
              <w:pStyle w:val="180"/>
              <w:rPr>
                <w:rFonts w:hint="eastAsia"/>
              </w:rPr>
            </w:pPr>
            <w:r>
              <w:rPr>
                <w:rFonts w:hAnsi="宋体"/>
                <w:color w:val="000000"/>
                <w:szCs w:val="18"/>
              </w:rPr>
              <w:t>无破裂，无渗透</w:t>
            </w:r>
          </w:p>
        </w:tc>
      </w:tr>
      <w:tr w14:paraId="6C8494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shd w:val="clear" w:color="auto" w:fill="auto"/>
            <w:vAlign w:val="center"/>
          </w:tcPr>
          <w:p w14:paraId="64314908">
            <w:pPr>
              <w:pStyle w:val="180"/>
              <w:rPr>
                <w:rFonts w:hint="eastAsia"/>
              </w:rPr>
            </w:pPr>
            <w:r>
              <w:rPr>
                <w:color w:val="000000"/>
                <w:szCs w:val="18"/>
              </w:rPr>
              <w:t>6</w:t>
            </w:r>
          </w:p>
        </w:tc>
        <w:tc>
          <w:tcPr>
            <w:tcW w:w="5098" w:type="dxa"/>
            <w:shd w:val="clear" w:color="auto" w:fill="auto"/>
            <w:vAlign w:val="center"/>
          </w:tcPr>
          <w:p w14:paraId="51CBB2A3">
            <w:pPr>
              <w:pStyle w:val="180"/>
              <w:rPr>
                <w:rFonts w:hint="eastAsia"/>
              </w:rPr>
            </w:pPr>
            <w:r>
              <w:rPr>
                <w:rFonts w:hAnsi="宋体"/>
                <w:color w:val="000000"/>
                <w:szCs w:val="18"/>
              </w:rPr>
              <w:t>拉伸性能</w:t>
            </w:r>
          </w:p>
        </w:tc>
        <w:tc>
          <w:tcPr>
            <w:tcW w:w="3112" w:type="dxa"/>
            <w:shd w:val="clear" w:color="auto" w:fill="auto"/>
            <w:vAlign w:val="center"/>
          </w:tcPr>
          <w:p w14:paraId="67D00E3F">
            <w:pPr>
              <w:widowControl/>
              <w:spacing w:line="240" w:lineRule="exact"/>
              <w:jc w:val="center"/>
              <w:rPr>
                <w:color w:val="000000"/>
                <w:kern w:val="0"/>
                <w:sz w:val="18"/>
                <w:szCs w:val="18"/>
              </w:rPr>
            </w:pPr>
            <w:r>
              <w:rPr>
                <w:rFonts w:ascii="宋体" w:hAnsi="宋体"/>
                <w:color w:val="000000"/>
                <w:kern w:val="0"/>
                <w:sz w:val="18"/>
                <w:szCs w:val="18"/>
              </w:rPr>
              <w:t>承受</w:t>
            </w:r>
            <w:r>
              <w:rPr>
                <w:color w:val="000000"/>
                <w:kern w:val="0"/>
                <w:sz w:val="18"/>
                <w:szCs w:val="18"/>
              </w:rPr>
              <w:t>130N</w:t>
            </w:r>
            <w:r>
              <w:rPr>
                <w:rFonts w:ascii="宋体" w:hAnsi="宋体"/>
                <w:color w:val="000000"/>
                <w:kern w:val="0"/>
                <w:sz w:val="18"/>
                <w:szCs w:val="18"/>
              </w:rPr>
              <w:t>拉力不破裂，试验后标准线间的距离</w:t>
            </w:r>
          </w:p>
          <w:p w14:paraId="0E91054A">
            <w:pPr>
              <w:pStyle w:val="180"/>
              <w:rPr>
                <w:rFonts w:hint="eastAsia"/>
              </w:rPr>
            </w:pPr>
            <w:r>
              <w:rPr>
                <w:rFonts w:hAnsi="宋体"/>
                <w:color w:val="000000"/>
                <w:szCs w:val="18"/>
              </w:rPr>
              <w:t>相对于实验前变化</w:t>
            </w:r>
            <w:r>
              <w:rPr>
                <w:rFonts w:hint="eastAsia" w:hAnsi="宋体"/>
                <w:color w:val="000000"/>
                <w:szCs w:val="18"/>
              </w:rPr>
              <w:t>≤</w:t>
            </w:r>
            <w:r>
              <w:rPr>
                <w:color w:val="000000"/>
                <w:szCs w:val="18"/>
              </w:rPr>
              <w:t>5%</w:t>
            </w:r>
            <w:r>
              <w:rPr>
                <w:rFonts w:hAnsi="宋体"/>
                <w:color w:val="000000"/>
                <w:szCs w:val="18"/>
              </w:rPr>
              <w:t>。</w:t>
            </w:r>
          </w:p>
        </w:tc>
      </w:tr>
    </w:tbl>
    <w:p w14:paraId="0359547C">
      <w:pPr>
        <w:pStyle w:val="81"/>
        <w:spacing w:before="156" w:after="156"/>
      </w:pPr>
      <w:r>
        <w:rPr>
          <w:rFonts w:hint="eastAsia"/>
        </w:rPr>
        <w:t>滴灌管</w:t>
      </w:r>
    </w:p>
    <w:p w14:paraId="150AD66B">
      <w:pPr>
        <w:pStyle w:val="58"/>
        <w:ind w:firstLine="420"/>
        <w:rPr>
          <w:rFonts w:hint="eastAsia"/>
        </w:rPr>
      </w:pPr>
      <w:r>
        <w:rPr>
          <w:rFonts w:hint="eastAsia" w:ascii="黑体"/>
          <w:kern w:val="21"/>
        </w:rPr>
        <w:t>滴灌管质量符合有关</w:t>
      </w:r>
      <w:r>
        <w:rPr>
          <w:rFonts w:hint="eastAsia"/>
        </w:rPr>
        <w:t>规范标准，滴灌管质量标准见表E.4。</w:t>
      </w:r>
    </w:p>
    <w:p w14:paraId="54C9C73A">
      <w:pPr>
        <w:pStyle w:val="79"/>
        <w:spacing w:before="156" w:after="156"/>
        <w:rPr>
          <w:rFonts w:hint="eastAsia" w:ascii="宋体" w:eastAsia="宋体"/>
          <w:kern w:val="0"/>
        </w:rPr>
      </w:pPr>
      <w:r>
        <w:rPr>
          <w:rFonts w:hint="eastAsia" w:ascii="宋体" w:eastAsia="宋体"/>
          <w:kern w:val="0"/>
        </w:rPr>
        <w:t>滴灌管质量标准</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021"/>
        <w:gridCol w:w="3060"/>
        <w:gridCol w:w="5253"/>
      </w:tblGrid>
      <w:tr w14:paraId="056FCC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021" w:type="dxa"/>
            <w:tcBorders>
              <w:top w:val="single" w:color="auto" w:sz="8" w:space="0"/>
              <w:bottom w:val="single" w:color="auto" w:sz="8" w:space="0"/>
            </w:tcBorders>
            <w:shd w:val="clear" w:color="auto" w:fill="auto"/>
            <w:vAlign w:val="center"/>
          </w:tcPr>
          <w:p w14:paraId="0F9573B0">
            <w:pPr>
              <w:pStyle w:val="180"/>
              <w:rPr>
                <w:rFonts w:hint="eastAsia"/>
              </w:rPr>
            </w:pPr>
            <w:r>
              <w:rPr>
                <w:rFonts w:hAnsi="宋体"/>
                <w:color w:val="000000"/>
                <w:szCs w:val="18"/>
              </w:rPr>
              <w:t>序号</w:t>
            </w:r>
          </w:p>
        </w:tc>
        <w:tc>
          <w:tcPr>
            <w:tcW w:w="3060" w:type="dxa"/>
            <w:tcBorders>
              <w:top w:val="single" w:color="auto" w:sz="8" w:space="0"/>
              <w:bottom w:val="single" w:color="auto" w:sz="8" w:space="0"/>
            </w:tcBorders>
            <w:shd w:val="clear" w:color="auto" w:fill="auto"/>
            <w:vAlign w:val="center"/>
          </w:tcPr>
          <w:p w14:paraId="7383D22B">
            <w:pPr>
              <w:pStyle w:val="180"/>
              <w:rPr>
                <w:rFonts w:hint="eastAsia"/>
              </w:rPr>
            </w:pPr>
            <w:r>
              <w:rPr>
                <w:rFonts w:hAnsi="宋体"/>
                <w:color w:val="000000"/>
                <w:szCs w:val="18"/>
              </w:rPr>
              <w:t>项</w:t>
            </w:r>
            <w:r>
              <w:rPr>
                <w:color w:val="000000"/>
                <w:szCs w:val="18"/>
              </w:rPr>
              <w:t xml:space="preserve">   </w:t>
            </w:r>
            <w:r>
              <w:rPr>
                <w:rFonts w:hAnsi="宋体"/>
                <w:color w:val="000000"/>
                <w:szCs w:val="18"/>
              </w:rPr>
              <w:t>目</w:t>
            </w:r>
          </w:p>
        </w:tc>
        <w:tc>
          <w:tcPr>
            <w:tcW w:w="5253" w:type="dxa"/>
            <w:tcBorders>
              <w:top w:val="single" w:color="auto" w:sz="8" w:space="0"/>
              <w:bottom w:val="single" w:color="auto" w:sz="8" w:space="0"/>
            </w:tcBorders>
            <w:shd w:val="clear" w:color="auto" w:fill="auto"/>
            <w:vAlign w:val="center"/>
          </w:tcPr>
          <w:p w14:paraId="2322B468">
            <w:pPr>
              <w:pStyle w:val="180"/>
              <w:rPr>
                <w:rFonts w:hint="eastAsia"/>
              </w:rPr>
            </w:pPr>
            <w:r>
              <w:rPr>
                <w:rFonts w:hAnsi="宋体"/>
                <w:color w:val="000000"/>
                <w:szCs w:val="18"/>
              </w:rPr>
              <w:t>指标</w:t>
            </w:r>
          </w:p>
        </w:tc>
      </w:tr>
      <w:tr w14:paraId="2350EB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21" w:type="dxa"/>
            <w:tcBorders>
              <w:top w:val="single" w:color="auto" w:sz="8" w:space="0"/>
            </w:tcBorders>
            <w:shd w:val="clear" w:color="auto" w:fill="auto"/>
            <w:vAlign w:val="center"/>
          </w:tcPr>
          <w:p w14:paraId="2CF6D95E">
            <w:pPr>
              <w:pStyle w:val="180"/>
              <w:rPr>
                <w:rFonts w:hint="eastAsia"/>
              </w:rPr>
            </w:pPr>
            <w:r>
              <w:rPr>
                <w:color w:val="000000"/>
                <w:szCs w:val="18"/>
              </w:rPr>
              <w:t>1</w:t>
            </w:r>
          </w:p>
        </w:tc>
        <w:tc>
          <w:tcPr>
            <w:tcW w:w="3060" w:type="dxa"/>
            <w:tcBorders>
              <w:top w:val="single" w:color="auto" w:sz="8" w:space="0"/>
            </w:tcBorders>
            <w:shd w:val="clear" w:color="auto" w:fill="auto"/>
            <w:vAlign w:val="center"/>
          </w:tcPr>
          <w:p w14:paraId="14FDBAA6">
            <w:pPr>
              <w:pStyle w:val="180"/>
              <w:rPr>
                <w:rFonts w:hint="eastAsia"/>
              </w:rPr>
            </w:pPr>
            <w:r>
              <w:rPr>
                <w:rFonts w:hAnsi="宋体"/>
                <w:color w:val="000000"/>
                <w:szCs w:val="18"/>
              </w:rPr>
              <w:t>滴灌管内径偏差</w:t>
            </w:r>
          </w:p>
        </w:tc>
        <w:tc>
          <w:tcPr>
            <w:tcW w:w="5253" w:type="dxa"/>
            <w:tcBorders>
              <w:top w:val="single" w:color="auto" w:sz="8" w:space="0"/>
            </w:tcBorders>
            <w:shd w:val="clear" w:color="auto" w:fill="auto"/>
            <w:vAlign w:val="center"/>
          </w:tcPr>
          <w:p w14:paraId="64EE416D">
            <w:pPr>
              <w:pStyle w:val="180"/>
              <w:rPr>
                <w:rFonts w:hint="eastAsia"/>
              </w:rPr>
            </w:pPr>
            <w:r>
              <w:rPr>
                <w:color w:val="000000"/>
                <w:szCs w:val="18"/>
              </w:rPr>
              <w:t>±0.3</w:t>
            </w:r>
          </w:p>
        </w:tc>
      </w:tr>
      <w:tr w14:paraId="02ED1F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21" w:type="dxa"/>
            <w:shd w:val="clear" w:color="auto" w:fill="auto"/>
            <w:vAlign w:val="center"/>
          </w:tcPr>
          <w:p w14:paraId="726B808F">
            <w:pPr>
              <w:pStyle w:val="180"/>
              <w:rPr>
                <w:rFonts w:hint="eastAsia"/>
              </w:rPr>
            </w:pPr>
            <w:r>
              <w:rPr>
                <w:color w:val="000000"/>
                <w:szCs w:val="18"/>
              </w:rPr>
              <w:t>2</w:t>
            </w:r>
          </w:p>
        </w:tc>
        <w:tc>
          <w:tcPr>
            <w:tcW w:w="3060" w:type="dxa"/>
            <w:shd w:val="clear" w:color="auto" w:fill="auto"/>
            <w:vAlign w:val="center"/>
          </w:tcPr>
          <w:p w14:paraId="212FD354">
            <w:pPr>
              <w:pStyle w:val="180"/>
              <w:rPr>
                <w:rFonts w:hint="eastAsia"/>
              </w:rPr>
            </w:pPr>
            <w:r>
              <w:rPr>
                <w:rFonts w:hAnsi="宋体"/>
                <w:color w:val="000000"/>
                <w:szCs w:val="18"/>
              </w:rPr>
              <w:t>壁厚偏差</w:t>
            </w:r>
          </w:p>
        </w:tc>
        <w:tc>
          <w:tcPr>
            <w:tcW w:w="5253" w:type="dxa"/>
            <w:shd w:val="clear" w:color="auto" w:fill="auto"/>
            <w:vAlign w:val="center"/>
          </w:tcPr>
          <w:p w14:paraId="42CB0E37">
            <w:pPr>
              <w:pStyle w:val="180"/>
              <w:rPr>
                <w:rFonts w:hint="eastAsia"/>
              </w:rPr>
            </w:pPr>
            <w:r>
              <w:rPr>
                <w:rFonts w:hint="eastAsia" w:hAnsi="宋体"/>
                <w:color w:val="000000"/>
                <w:szCs w:val="18"/>
              </w:rPr>
              <w:t>≥</w:t>
            </w:r>
            <w:r>
              <w:rPr>
                <w:color w:val="000000"/>
                <w:szCs w:val="18"/>
              </w:rPr>
              <w:t>10%</w:t>
            </w:r>
          </w:p>
        </w:tc>
      </w:tr>
      <w:tr w14:paraId="5617FD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21" w:type="dxa"/>
            <w:shd w:val="clear" w:color="auto" w:fill="auto"/>
            <w:vAlign w:val="center"/>
          </w:tcPr>
          <w:p w14:paraId="5DDE9BA9">
            <w:pPr>
              <w:pStyle w:val="180"/>
              <w:rPr>
                <w:rFonts w:hint="eastAsia"/>
              </w:rPr>
            </w:pPr>
            <w:r>
              <w:rPr>
                <w:color w:val="000000"/>
                <w:szCs w:val="18"/>
              </w:rPr>
              <w:t>3</w:t>
            </w:r>
          </w:p>
        </w:tc>
        <w:tc>
          <w:tcPr>
            <w:tcW w:w="3060" w:type="dxa"/>
            <w:shd w:val="clear" w:color="auto" w:fill="auto"/>
            <w:vAlign w:val="center"/>
          </w:tcPr>
          <w:p w14:paraId="40068FA5">
            <w:pPr>
              <w:pStyle w:val="180"/>
              <w:rPr>
                <w:rFonts w:hint="eastAsia"/>
              </w:rPr>
            </w:pPr>
            <w:r>
              <w:rPr>
                <w:rFonts w:hAnsi="宋体"/>
                <w:color w:val="000000"/>
                <w:szCs w:val="18"/>
              </w:rPr>
              <w:t>滴头间距偏差</w:t>
            </w:r>
          </w:p>
        </w:tc>
        <w:tc>
          <w:tcPr>
            <w:tcW w:w="5253" w:type="dxa"/>
            <w:shd w:val="clear" w:color="auto" w:fill="auto"/>
            <w:vAlign w:val="center"/>
          </w:tcPr>
          <w:p w14:paraId="56C170FA">
            <w:pPr>
              <w:pStyle w:val="180"/>
              <w:rPr>
                <w:rFonts w:hint="eastAsia"/>
              </w:rPr>
            </w:pPr>
            <w:r>
              <w:rPr>
                <w:color w:val="000000"/>
                <w:szCs w:val="18"/>
              </w:rPr>
              <w:t>±5%</w:t>
            </w:r>
          </w:p>
        </w:tc>
      </w:tr>
      <w:tr w14:paraId="65356E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21" w:type="dxa"/>
            <w:shd w:val="clear" w:color="auto" w:fill="auto"/>
            <w:vAlign w:val="center"/>
          </w:tcPr>
          <w:p w14:paraId="7176A9B8">
            <w:pPr>
              <w:pStyle w:val="180"/>
              <w:rPr>
                <w:rFonts w:hint="eastAsia"/>
              </w:rPr>
            </w:pPr>
            <w:r>
              <w:rPr>
                <w:color w:val="000000"/>
                <w:szCs w:val="18"/>
              </w:rPr>
              <w:t>4</w:t>
            </w:r>
          </w:p>
        </w:tc>
        <w:tc>
          <w:tcPr>
            <w:tcW w:w="3060" w:type="dxa"/>
            <w:shd w:val="clear" w:color="auto" w:fill="auto"/>
            <w:vAlign w:val="center"/>
          </w:tcPr>
          <w:p w14:paraId="7059F280">
            <w:pPr>
              <w:pStyle w:val="180"/>
              <w:rPr>
                <w:rFonts w:hint="eastAsia"/>
              </w:rPr>
            </w:pPr>
            <w:r>
              <w:rPr>
                <w:rFonts w:hAnsi="宋体"/>
                <w:color w:val="000000"/>
                <w:szCs w:val="18"/>
              </w:rPr>
              <w:t>滴头流量</w:t>
            </w:r>
          </w:p>
        </w:tc>
        <w:tc>
          <w:tcPr>
            <w:tcW w:w="5253" w:type="dxa"/>
            <w:shd w:val="clear" w:color="auto" w:fill="auto"/>
            <w:vAlign w:val="center"/>
          </w:tcPr>
          <w:p w14:paraId="45B8FFAD">
            <w:pPr>
              <w:pStyle w:val="180"/>
              <w:rPr>
                <w:rFonts w:hint="eastAsia"/>
              </w:rPr>
            </w:pPr>
            <w:r>
              <w:rPr>
                <w:color w:val="000000"/>
                <w:spacing w:val="-12"/>
                <w:szCs w:val="18"/>
              </w:rPr>
              <w:t>1.2 L/h</w:t>
            </w:r>
            <w:r>
              <w:rPr>
                <w:rFonts w:hint="eastAsia"/>
                <w:color w:val="000000"/>
                <w:spacing w:val="-12"/>
                <w:szCs w:val="18"/>
              </w:rPr>
              <w:t>,</w:t>
            </w:r>
            <w:r>
              <w:rPr>
                <w:color w:val="000000"/>
                <w:spacing w:val="-12"/>
                <w:szCs w:val="18"/>
              </w:rPr>
              <w:t>1.38 L/h</w:t>
            </w:r>
            <w:r>
              <w:rPr>
                <w:rFonts w:hint="eastAsia"/>
                <w:color w:val="000000"/>
                <w:spacing w:val="-12"/>
                <w:szCs w:val="18"/>
              </w:rPr>
              <w:t>,</w:t>
            </w:r>
            <w:r>
              <w:rPr>
                <w:color w:val="000000"/>
                <w:spacing w:val="-12"/>
                <w:szCs w:val="18"/>
              </w:rPr>
              <w:t xml:space="preserve">1.75 L/h ,2.75 L/h </w:t>
            </w:r>
            <w:r>
              <w:rPr>
                <w:rFonts w:hint="eastAsia"/>
                <w:color w:val="000000"/>
                <w:spacing w:val="-12"/>
                <w:szCs w:val="18"/>
              </w:rPr>
              <w:t>,</w:t>
            </w:r>
            <w:r>
              <w:rPr>
                <w:color w:val="000000"/>
                <w:spacing w:val="-12"/>
                <w:szCs w:val="18"/>
              </w:rPr>
              <w:t>4L/h,6L/h,8L/h</w:t>
            </w:r>
          </w:p>
        </w:tc>
      </w:tr>
      <w:tr w14:paraId="676990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21" w:type="dxa"/>
            <w:shd w:val="clear" w:color="auto" w:fill="auto"/>
            <w:vAlign w:val="center"/>
          </w:tcPr>
          <w:p w14:paraId="4DD68E97">
            <w:pPr>
              <w:pStyle w:val="180"/>
              <w:rPr>
                <w:rFonts w:hint="eastAsia"/>
              </w:rPr>
            </w:pPr>
            <w:r>
              <w:rPr>
                <w:color w:val="000000"/>
                <w:szCs w:val="18"/>
              </w:rPr>
              <w:t>5</w:t>
            </w:r>
          </w:p>
        </w:tc>
        <w:tc>
          <w:tcPr>
            <w:tcW w:w="3060" w:type="dxa"/>
            <w:shd w:val="clear" w:color="auto" w:fill="auto"/>
            <w:vAlign w:val="center"/>
          </w:tcPr>
          <w:p w14:paraId="3B291D48">
            <w:pPr>
              <w:pStyle w:val="180"/>
              <w:rPr>
                <w:rFonts w:hint="eastAsia"/>
              </w:rPr>
            </w:pPr>
            <w:r>
              <w:rPr>
                <w:rFonts w:hAnsi="宋体"/>
                <w:color w:val="000000"/>
                <w:szCs w:val="18"/>
              </w:rPr>
              <w:t>工作压力范围</w:t>
            </w:r>
          </w:p>
        </w:tc>
        <w:tc>
          <w:tcPr>
            <w:tcW w:w="5253" w:type="dxa"/>
            <w:shd w:val="clear" w:color="auto" w:fill="auto"/>
            <w:vAlign w:val="center"/>
          </w:tcPr>
          <w:p w14:paraId="3355389C">
            <w:pPr>
              <w:pStyle w:val="180"/>
              <w:rPr>
                <w:rFonts w:hint="eastAsia"/>
              </w:rPr>
            </w:pPr>
            <w:r>
              <w:rPr>
                <w:color w:val="000000"/>
                <w:szCs w:val="18"/>
              </w:rPr>
              <w:t>50</w:t>
            </w:r>
            <w:r>
              <w:rPr>
                <w:rFonts w:hAnsi="宋体"/>
                <w:color w:val="000000"/>
                <w:szCs w:val="18"/>
              </w:rPr>
              <w:t>～</w:t>
            </w:r>
            <w:r>
              <w:rPr>
                <w:color w:val="000000"/>
                <w:szCs w:val="18"/>
              </w:rPr>
              <w:t>500KPa</w:t>
            </w:r>
          </w:p>
        </w:tc>
      </w:tr>
      <w:tr w14:paraId="1A7E63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21" w:type="dxa"/>
            <w:shd w:val="clear" w:color="auto" w:fill="auto"/>
            <w:vAlign w:val="center"/>
          </w:tcPr>
          <w:p w14:paraId="57D04124">
            <w:pPr>
              <w:pStyle w:val="180"/>
              <w:rPr>
                <w:rFonts w:hint="eastAsia"/>
              </w:rPr>
            </w:pPr>
            <w:r>
              <w:rPr>
                <w:color w:val="000000"/>
                <w:szCs w:val="18"/>
              </w:rPr>
              <w:t>6</w:t>
            </w:r>
          </w:p>
        </w:tc>
        <w:tc>
          <w:tcPr>
            <w:tcW w:w="3060" w:type="dxa"/>
            <w:shd w:val="clear" w:color="auto" w:fill="auto"/>
            <w:vAlign w:val="center"/>
          </w:tcPr>
          <w:p w14:paraId="6B5FE402">
            <w:pPr>
              <w:pStyle w:val="180"/>
              <w:rPr>
                <w:rFonts w:hint="eastAsia"/>
              </w:rPr>
            </w:pPr>
            <w:r>
              <w:rPr>
                <w:rFonts w:hAnsi="宋体"/>
                <w:color w:val="000000"/>
                <w:szCs w:val="18"/>
              </w:rPr>
              <w:t>耐静水压试验</w:t>
            </w:r>
          </w:p>
        </w:tc>
        <w:tc>
          <w:tcPr>
            <w:tcW w:w="5253" w:type="dxa"/>
            <w:shd w:val="clear" w:color="auto" w:fill="auto"/>
            <w:vAlign w:val="center"/>
          </w:tcPr>
          <w:p w14:paraId="58BB0A13">
            <w:pPr>
              <w:pStyle w:val="180"/>
              <w:rPr>
                <w:rFonts w:hint="eastAsia"/>
              </w:rPr>
            </w:pPr>
            <w:r>
              <w:rPr>
                <w:rFonts w:hAnsi="宋体"/>
                <w:color w:val="000000"/>
                <w:szCs w:val="18"/>
              </w:rPr>
              <w:t>无破裂，无渗透</w:t>
            </w:r>
          </w:p>
        </w:tc>
      </w:tr>
      <w:tr w14:paraId="09FB11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21" w:type="dxa"/>
            <w:shd w:val="clear" w:color="auto" w:fill="auto"/>
            <w:vAlign w:val="center"/>
          </w:tcPr>
          <w:p w14:paraId="7DC4B4D4">
            <w:pPr>
              <w:pStyle w:val="180"/>
              <w:rPr>
                <w:rFonts w:hint="eastAsia"/>
              </w:rPr>
            </w:pPr>
            <w:r>
              <w:rPr>
                <w:color w:val="000000"/>
                <w:szCs w:val="18"/>
              </w:rPr>
              <w:t>7</w:t>
            </w:r>
          </w:p>
        </w:tc>
        <w:tc>
          <w:tcPr>
            <w:tcW w:w="3060" w:type="dxa"/>
            <w:shd w:val="clear" w:color="auto" w:fill="auto"/>
            <w:vAlign w:val="center"/>
          </w:tcPr>
          <w:p w14:paraId="7E5A162F">
            <w:pPr>
              <w:pStyle w:val="180"/>
              <w:rPr>
                <w:rFonts w:hint="eastAsia"/>
              </w:rPr>
            </w:pPr>
            <w:r>
              <w:rPr>
                <w:rFonts w:hAnsi="宋体"/>
                <w:color w:val="000000"/>
                <w:szCs w:val="18"/>
              </w:rPr>
              <w:t>耐拉伸试验</w:t>
            </w:r>
          </w:p>
        </w:tc>
        <w:tc>
          <w:tcPr>
            <w:tcW w:w="5253" w:type="dxa"/>
            <w:shd w:val="clear" w:color="auto" w:fill="auto"/>
            <w:vAlign w:val="center"/>
          </w:tcPr>
          <w:p w14:paraId="6111FBF0">
            <w:pPr>
              <w:pStyle w:val="180"/>
              <w:rPr>
                <w:rFonts w:hint="eastAsia"/>
              </w:rPr>
            </w:pPr>
            <w:r>
              <w:rPr>
                <w:rFonts w:hAnsi="宋体"/>
                <w:color w:val="000000"/>
                <w:szCs w:val="18"/>
              </w:rPr>
              <w:t>无扯碎或拉裂现象</w:t>
            </w:r>
          </w:p>
        </w:tc>
      </w:tr>
      <w:tr w14:paraId="7EA9E1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21" w:type="dxa"/>
            <w:shd w:val="clear" w:color="auto" w:fill="auto"/>
            <w:vAlign w:val="center"/>
          </w:tcPr>
          <w:p w14:paraId="7FDD7FF3">
            <w:pPr>
              <w:pStyle w:val="180"/>
              <w:rPr>
                <w:rFonts w:hint="eastAsia"/>
              </w:rPr>
            </w:pPr>
            <w:r>
              <w:rPr>
                <w:color w:val="000000"/>
                <w:szCs w:val="18"/>
              </w:rPr>
              <w:t>8</w:t>
            </w:r>
          </w:p>
        </w:tc>
        <w:tc>
          <w:tcPr>
            <w:tcW w:w="3060" w:type="dxa"/>
            <w:shd w:val="clear" w:color="auto" w:fill="auto"/>
            <w:vAlign w:val="center"/>
          </w:tcPr>
          <w:p w14:paraId="6F8287C8">
            <w:pPr>
              <w:pStyle w:val="180"/>
              <w:rPr>
                <w:rFonts w:hint="eastAsia"/>
              </w:rPr>
            </w:pPr>
            <w:r>
              <w:rPr>
                <w:rFonts w:hAnsi="宋体"/>
                <w:color w:val="000000"/>
                <w:szCs w:val="18"/>
              </w:rPr>
              <w:t>接头与滴灌管的耐拔拉试验</w:t>
            </w:r>
          </w:p>
        </w:tc>
        <w:tc>
          <w:tcPr>
            <w:tcW w:w="5253" w:type="dxa"/>
            <w:shd w:val="clear" w:color="auto" w:fill="auto"/>
            <w:vAlign w:val="center"/>
          </w:tcPr>
          <w:p w14:paraId="7DA00341">
            <w:pPr>
              <w:pStyle w:val="180"/>
              <w:rPr>
                <w:rFonts w:hint="eastAsia"/>
              </w:rPr>
            </w:pPr>
            <w:r>
              <w:rPr>
                <w:rFonts w:hAnsi="宋体"/>
                <w:color w:val="000000"/>
                <w:szCs w:val="18"/>
              </w:rPr>
              <w:t>接头不脱</w:t>
            </w:r>
          </w:p>
        </w:tc>
      </w:tr>
      <w:tr w14:paraId="5DDE91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21" w:type="dxa"/>
            <w:shd w:val="clear" w:color="auto" w:fill="auto"/>
            <w:vAlign w:val="center"/>
          </w:tcPr>
          <w:p w14:paraId="5644916D">
            <w:pPr>
              <w:pStyle w:val="180"/>
              <w:rPr>
                <w:rFonts w:hint="eastAsia"/>
              </w:rPr>
            </w:pPr>
            <w:r>
              <w:rPr>
                <w:color w:val="000000"/>
                <w:szCs w:val="18"/>
              </w:rPr>
              <w:t>9</w:t>
            </w:r>
          </w:p>
        </w:tc>
        <w:tc>
          <w:tcPr>
            <w:tcW w:w="3060" w:type="dxa"/>
            <w:shd w:val="clear" w:color="auto" w:fill="auto"/>
            <w:vAlign w:val="center"/>
          </w:tcPr>
          <w:p w14:paraId="1F8BF71D">
            <w:pPr>
              <w:pStyle w:val="180"/>
              <w:rPr>
                <w:rFonts w:hint="eastAsia"/>
              </w:rPr>
            </w:pPr>
            <w:r>
              <w:rPr>
                <w:rFonts w:hAnsi="宋体"/>
                <w:color w:val="000000"/>
                <w:szCs w:val="18"/>
              </w:rPr>
              <w:t>聚乙烯滴灌管耐固相应力开裂性能</w:t>
            </w:r>
          </w:p>
        </w:tc>
        <w:tc>
          <w:tcPr>
            <w:tcW w:w="5253" w:type="dxa"/>
            <w:shd w:val="clear" w:color="auto" w:fill="auto"/>
            <w:vAlign w:val="center"/>
          </w:tcPr>
          <w:p w14:paraId="5793D851">
            <w:pPr>
              <w:pStyle w:val="180"/>
              <w:rPr>
                <w:rFonts w:hint="eastAsia"/>
              </w:rPr>
            </w:pPr>
            <w:r>
              <w:rPr>
                <w:rFonts w:hAnsi="宋体"/>
                <w:color w:val="000000"/>
                <w:szCs w:val="18"/>
              </w:rPr>
              <w:t>符合</w:t>
            </w:r>
            <w:r>
              <w:rPr>
                <w:color w:val="000000"/>
                <w:szCs w:val="18"/>
              </w:rPr>
              <w:t>ISO8796</w:t>
            </w:r>
            <w:r>
              <w:rPr>
                <w:rFonts w:hAnsi="宋体"/>
                <w:color w:val="000000"/>
                <w:szCs w:val="18"/>
              </w:rPr>
              <w:t>标准的规定</w:t>
            </w:r>
          </w:p>
        </w:tc>
      </w:tr>
      <w:tr w14:paraId="52A1C6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21" w:type="dxa"/>
            <w:shd w:val="clear" w:color="auto" w:fill="auto"/>
            <w:vAlign w:val="center"/>
          </w:tcPr>
          <w:p w14:paraId="3E8F91F9">
            <w:pPr>
              <w:pStyle w:val="180"/>
              <w:rPr>
                <w:rFonts w:hint="eastAsia"/>
              </w:rPr>
            </w:pPr>
            <w:r>
              <w:rPr>
                <w:color w:val="000000"/>
                <w:szCs w:val="18"/>
              </w:rPr>
              <w:t>10</w:t>
            </w:r>
          </w:p>
        </w:tc>
        <w:tc>
          <w:tcPr>
            <w:tcW w:w="3060" w:type="dxa"/>
            <w:shd w:val="clear" w:color="auto" w:fill="auto"/>
            <w:vAlign w:val="center"/>
          </w:tcPr>
          <w:p w14:paraId="24DFD580">
            <w:pPr>
              <w:pStyle w:val="180"/>
              <w:rPr>
                <w:rFonts w:hint="eastAsia"/>
              </w:rPr>
            </w:pPr>
            <w:r>
              <w:rPr>
                <w:rFonts w:hAnsi="宋体"/>
                <w:color w:val="000000"/>
                <w:szCs w:val="18"/>
              </w:rPr>
              <w:t>变异系数</w:t>
            </w:r>
            <w:r>
              <w:rPr>
                <w:color w:val="000000"/>
                <w:szCs w:val="18"/>
              </w:rPr>
              <w:t>CV</w:t>
            </w:r>
            <w:r>
              <w:rPr>
                <w:rFonts w:hint="eastAsia" w:hAnsi="宋体"/>
                <w:color w:val="000000"/>
                <w:szCs w:val="18"/>
              </w:rPr>
              <w:t>≤</w:t>
            </w:r>
            <w:r>
              <w:rPr>
                <w:color w:val="000000"/>
                <w:szCs w:val="18"/>
              </w:rPr>
              <w:t>±5%</w:t>
            </w:r>
          </w:p>
        </w:tc>
        <w:tc>
          <w:tcPr>
            <w:tcW w:w="5253" w:type="dxa"/>
            <w:shd w:val="clear" w:color="auto" w:fill="auto"/>
            <w:vAlign w:val="center"/>
          </w:tcPr>
          <w:p w14:paraId="3A0E5363">
            <w:pPr>
              <w:pStyle w:val="180"/>
              <w:rPr>
                <w:rFonts w:hint="eastAsia"/>
              </w:rPr>
            </w:pPr>
            <w:r>
              <w:rPr>
                <w:rFonts w:hAnsi="宋体"/>
                <w:color w:val="000000"/>
                <w:szCs w:val="18"/>
              </w:rPr>
              <w:t>产品属于</w:t>
            </w:r>
            <w:r>
              <w:rPr>
                <w:color w:val="000000"/>
                <w:szCs w:val="18"/>
              </w:rPr>
              <w:t>A</w:t>
            </w:r>
            <w:r>
              <w:rPr>
                <w:rFonts w:hAnsi="宋体"/>
                <w:color w:val="000000"/>
                <w:szCs w:val="18"/>
              </w:rPr>
              <w:t>类</w:t>
            </w:r>
          </w:p>
        </w:tc>
      </w:tr>
      <w:tr w14:paraId="0526CA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21" w:type="dxa"/>
            <w:shd w:val="clear" w:color="auto" w:fill="auto"/>
            <w:vAlign w:val="center"/>
          </w:tcPr>
          <w:p w14:paraId="233C4B38">
            <w:pPr>
              <w:pStyle w:val="180"/>
              <w:rPr>
                <w:rFonts w:hint="eastAsia"/>
              </w:rPr>
            </w:pPr>
            <w:r>
              <w:rPr>
                <w:color w:val="000000"/>
                <w:szCs w:val="18"/>
              </w:rPr>
              <w:t>11</w:t>
            </w:r>
          </w:p>
        </w:tc>
        <w:tc>
          <w:tcPr>
            <w:tcW w:w="3060" w:type="dxa"/>
            <w:shd w:val="clear" w:color="auto" w:fill="auto"/>
            <w:vAlign w:val="center"/>
          </w:tcPr>
          <w:p w14:paraId="5B1E76E3">
            <w:pPr>
              <w:pStyle w:val="180"/>
              <w:rPr>
                <w:rFonts w:hint="eastAsia"/>
              </w:rPr>
            </w:pPr>
            <w:r>
              <w:rPr>
                <w:rFonts w:hAnsi="宋体"/>
                <w:color w:val="000000"/>
                <w:szCs w:val="18"/>
              </w:rPr>
              <w:t>变异系数</w:t>
            </w:r>
            <w:r>
              <w:rPr>
                <w:color w:val="000000"/>
                <w:szCs w:val="18"/>
              </w:rPr>
              <w:t>±5%</w:t>
            </w:r>
            <w:r>
              <w:rPr>
                <w:rFonts w:hAnsi="宋体"/>
                <w:color w:val="000000"/>
                <w:szCs w:val="18"/>
              </w:rPr>
              <w:t>＜</w:t>
            </w:r>
            <w:r>
              <w:rPr>
                <w:color w:val="000000"/>
                <w:szCs w:val="18"/>
              </w:rPr>
              <w:t>CV</w:t>
            </w:r>
            <w:r>
              <w:rPr>
                <w:rFonts w:hint="eastAsia" w:hAnsi="宋体"/>
                <w:color w:val="000000"/>
                <w:szCs w:val="18"/>
              </w:rPr>
              <w:t>≤</w:t>
            </w:r>
            <w:r>
              <w:rPr>
                <w:color w:val="000000"/>
                <w:szCs w:val="18"/>
              </w:rPr>
              <w:t>±10%</w:t>
            </w:r>
          </w:p>
        </w:tc>
        <w:tc>
          <w:tcPr>
            <w:tcW w:w="5253" w:type="dxa"/>
            <w:shd w:val="clear" w:color="auto" w:fill="auto"/>
            <w:vAlign w:val="center"/>
          </w:tcPr>
          <w:p w14:paraId="3AC3D09C">
            <w:pPr>
              <w:pStyle w:val="180"/>
              <w:rPr>
                <w:rFonts w:hint="eastAsia"/>
              </w:rPr>
            </w:pPr>
            <w:r>
              <w:rPr>
                <w:rFonts w:hAnsi="宋体"/>
                <w:color w:val="000000"/>
                <w:szCs w:val="18"/>
              </w:rPr>
              <w:t>产品属于</w:t>
            </w:r>
            <w:r>
              <w:rPr>
                <w:color w:val="000000"/>
                <w:szCs w:val="18"/>
              </w:rPr>
              <w:t>B</w:t>
            </w:r>
            <w:r>
              <w:rPr>
                <w:rFonts w:hAnsi="宋体"/>
                <w:color w:val="000000"/>
                <w:szCs w:val="18"/>
              </w:rPr>
              <w:t>类</w:t>
            </w:r>
          </w:p>
        </w:tc>
      </w:tr>
      <w:tr w14:paraId="721F64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21" w:type="dxa"/>
            <w:shd w:val="clear" w:color="auto" w:fill="auto"/>
            <w:vAlign w:val="center"/>
          </w:tcPr>
          <w:p w14:paraId="3C45147C">
            <w:pPr>
              <w:pStyle w:val="180"/>
              <w:rPr>
                <w:rFonts w:hint="eastAsia"/>
              </w:rPr>
            </w:pPr>
            <w:r>
              <w:rPr>
                <w:color w:val="000000"/>
                <w:szCs w:val="18"/>
              </w:rPr>
              <w:t>12</w:t>
            </w:r>
          </w:p>
        </w:tc>
        <w:tc>
          <w:tcPr>
            <w:tcW w:w="3060" w:type="dxa"/>
            <w:shd w:val="clear" w:color="auto" w:fill="auto"/>
            <w:vAlign w:val="center"/>
          </w:tcPr>
          <w:p w14:paraId="412FC013">
            <w:pPr>
              <w:pStyle w:val="180"/>
              <w:rPr>
                <w:rFonts w:hint="eastAsia"/>
              </w:rPr>
            </w:pPr>
            <w:r>
              <w:rPr>
                <w:rFonts w:hAnsi="宋体"/>
                <w:color w:val="000000"/>
                <w:szCs w:val="18"/>
              </w:rPr>
              <w:t>平均流量相对于额定流量的偏差</w:t>
            </w:r>
          </w:p>
        </w:tc>
        <w:tc>
          <w:tcPr>
            <w:tcW w:w="5253" w:type="dxa"/>
            <w:shd w:val="clear" w:color="auto" w:fill="auto"/>
            <w:vAlign w:val="center"/>
          </w:tcPr>
          <w:p w14:paraId="5FE86960">
            <w:pPr>
              <w:pStyle w:val="180"/>
              <w:rPr>
                <w:rFonts w:hint="eastAsia"/>
              </w:rPr>
            </w:pPr>
          </w:p>
        </w:tc>
      </w:tr>
      <w:tr w14:paraId="3D070B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21" w:type="dxa"/>
            <w:shd w:val="clear" w:color="auto" w:fill="auto"/>
            <w:vAlign w:val="center"/>
          </w:tcPr>
          <w:p w14:paraId="396D35B9">
            <w:pPr>
              <w:pStyle w:val="180"/>
              <w:rPr>
                <w:rFonts w:hint="eastAsia"/>
              </w:rPr>
            </w:pPr>
            <w:r>
              <w:rPr>
                <w:color w:val="000000"/>
                <w:szCs w:val="18"/>
              </w:rPr>
              <w:t>13</w:t>
            </w:r>
          </w:p>
        </w:tc>
        <w:tc>
          <w:tcPr>
            <w:tcW w:w="3060" w:type="dxa"/>
            <w:shd w:val="clear" w:color="auto" w:fill="auto"/>
            <w:vAlign w:val="center"/>
          </w:tcPr>
          <w:p w14:paraId="2DB2BFF7">
            <w:pPr>
              <w:pStyle w:val="180"/>
              <w:rPr>
                <w:rFonts w:hint="eastAsia"/>
              </w:rPr>
            </w:pPr>
            <w:r>
              <w:rPr>
                <w:rFonts w:hAnsi="宋体"/>
                <w:color w:val="000000"/>
                <w:szCs w:val="18"/>
              </w:rPr>
              <w:t>变异系数</w:t>
            </w:r>
            <w:r>
              <w:rPr>
                <w:color w:val="000000"/>
                <w:szCs w:val="18"/>
              </w:rPr>
              <w:t>CV</w:t>
            </w:r>
            <w:r>
              <w:rPr>
                <w:rFonts w:hint="eastAsia" w:hAnsi="宋体"/>
                <w:color w:val="000000"/>
                <w:szCs w:val="18"/>
              </w:rPr>
              <w:t>≤</w:t>
            </w:r>
            <w:r>
              <w:rPr>
                <w:color w:val="000000"/>
                <w:szCs w:val="18"/>
              </w:rPr>
              <w:t>±5%</w:t>
            </w:r>
          </w:p>
        </w:tc>
        <w:tc>
          <w:tcPr>
            <w:tcW w:w="5253" w:type="dxa"/>
            <w:shd w:val="clear" w:color="auto" w:fill="auto"/>
            <w:vAlign w:val="center"/>
          </w:tcPr>
          <w:p w14:paraId="3D7B44B1">
            <w:pPr>
              <w:pStyle w:val="180"/>
              <w:rPr>
                <w:rFonts w:hint="eastAsia"/>
              </w:rPr>
            </w:pPr>
            <w:r>
              <w:rPr>
                <w:rFonts w:hAnsi="宋体"/>
                <w:color w:val="000000"/>
                <w:szCs w:val="18"/>
              </w:rPr>
              <w:t>产品属于</w:t>
            </w:r>
            <w:r>
              <w:rPr>
                <w:color w:val="000000"/>
                <w:szCs w:val="18"/>
              </w:rPr>
              <w:t>A</w:t>
            </w:r>
            <w:r>
              <w:rPr>
                <w:rFonts w:hAnsi="宋体"/>
                <w:color w:val="000000"/>
                <w:szCs w:val="18"/>
              </w:rPr>
              <w:t>类</w:t>
            </w:r>
          </w:p>
        </w:tc>
      </w:tr>
      <w:tr w14:paraId="4F1654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21" w:type="dxa"/>
            <w:shd w:val="clear" w:color="auto" w:fill="auto"/>
            <w:vAlign w:val="center"/>
          </w:tcPr>
          <w:p w14:paraId="5254C97E">
            <w:pPr>
              <w:pStyle w:val="180"/>
              <w:rPr>
                <w:rFonts w:hint="eastAsia"/>
              </w:rPr>
            </w:pPr>
            <w:r>
              <w:rPr>
                <w:color w:val="000000"/>
                <w:szCs w:val="18"/>
              </w:rPr>
              <w:t>14</w:t>
            </w:r>
          </w:p>
        </w:tc>
        <w:tc>
          <w:tcPr>
            <w:tcW w:w="3060" w:type="dxa"/>
            <w:shd w:val="clear" w:color="auto" w:fill="auto"/>
            <w:vAlign w:val="center"/>
          </w:tcPr>
          <w:p w14:paraId="19C2C99B">
            <w:pPr>
              <w:pStyle w:val="180"/>
              <w:rPr>
                <w:rFonts w:hint="eastAsia"/>
              </w:rPr>
            </w:pPr>
            <w:r>
              <w:rPr>
                <w:rFonts w:hAnsi="宋体"/>
                <w:color w:val="000000"/>
                <w:szCs w:val="18"/>
              </w:rPr>
              <w:t>变异系数</w:t>
            </w:r>
            <w:r>
              <w:rPr>
                <w:color w:val="000000"/>
                <w:szCs w:val="18"/>
              </w:rPr>
              <w:t>±5%</w:t>
            </w:r>
            <w:r>
              <w:rPr>
                <w:rFonts w:hAnsi="宋体"/>
                <w:color w:val="000000"/>
                <w:szCs w:val="18"/>
              </w:rPr>
              <w:t>＜</w:t>
            </w:r>
            <w:r>
              <w:rPr>
                <w:color w:val="000000"/>
                <w:szCs w:val="18"/>
              </w:rPr>
              <w:t>CV</w:t>
            </w:r>
            <w:r>
              <w:rPr>
                <w:rFonts w:hint="eastAsia" w:hAnsi="宋体"/>
                <w:color w:val="000000"/>
                <w:szCs w:val="18"/>
              </w:rPr>
              <w:t>≤</w:t>
            </w:r>
            <w:r>
              <w:rPr>
                <w:color w:val="000000"/>
                <w:szCs w:val="18"/>
              </w:rPr>
              <w:t>±10%</w:t>
            </w:r>
          </w:p>
        </w:tc>
        <w:tc>
          <w:tcPr>
            <w:tcW w:w="5253" w:type="dxa"/>
            <w:shd w:val="clear" w:color="auto" w:fill="auto"/>
            <w:vAlign w:val="center"/>
          </w:tcPr>
          <w:p w14:paraId="60BD0930">
            <w:pPr>
              <w:pStyle w:val="180"/>
              <w:rPr>
                <w:rFonts w:hint="eastAsia"/>
              </w:rPr>
            </w:pPr>
            <w:r>
              <w:rPr>
                <w:rFonts w:hAnsi="宋体"/>
                <w:color w:val="000000"/>
                <w:szCs w:val="18"/>
              </w:rPr>
              <w:t>产品属于</w:t>
            </w:r>
            <w:r>
              <w:rPr>
                <w:color w:val="000000"/>
                <w:szCs w:val="18"/>
              </w:rPr>
              <w:t>B</w:t>
            </w:r>
            <w:r>
              <w:rPr>
                <w:rFonts w:hAnsi="宋体"/>
                <w:color w:val="000000"/>
                <w:szCs w:val="18"/>
              </w:rPr>
              <w:t>类</w:t>
            </w:r>
          </w:p>
        </w:tc>
      </w:tr>
    </w:tbl>
    <w:p w14:paraId="70A03845">
      <w:pPr>
        <w:pStyle w:val="80"/>
        <w:spacing w:before="156" w:after="156"/>
      </w:pPr>
      <w:bookmarkStart w:id="407" w:name="_Toc30272"/>
      <w:bookmarkStart w:id="408" w:name="_Toc176446623"/>
      <w:bookmarkStart w:id="409" w:name="_Toc8250"/>
      <w:bookmarkStart w:id="410" w:name="_Toc15316"/>
      <w:r>
        <w:t>管件</w:t>
      </w:r>
      <w:bookmarkEnd w:id="407"/>
      <w:bookmarkEnd w:id="408"/>
      <w:bookmarkEnd w:id="409"/>
      <w:bookmarkEnd w:id="410"/>
    </w:p>
    <w:p w14:paraId="4D9BA23B">
      <w:pPr>
        <w:pStyle w:val="58"/>
        <w:ind w:firstLine="420"/>
      </w:pPr>
      <w:r>
        <w:rPr>
          <w:rFonts w:hint="eastAsia"/>
        </w:rPr>
        <w:t>管件为灰色或黑色，根据供需双方协商确定其他颜色，但管件不应是透光的。管件表面需光滑，不允许有裂纹、气泡、脱皮和严重的冷斑、明显的杂质以及色泽不均、分解变色等缺陷。物理性能、力学性能符合表E.5和表E.6。</w:t>
      </w:r>
    </w:p>
    <w:p w14:paraId="55BDB3D1">
      <w:pPr>
        <w:pStyle w:val="79"/>
        <w:spacing w:before="156" w:after="156"/>
        <w:rPr>
          <w:rFonts w:hint="eastAsia"/>
        </w:rPr>
      </w:pPr>
      <w:r>
        <w:rPr>
          <w:rFonts w:hint="eastAsia"/>
        </w:rPr>
        <w:t>管材物理性能</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3112"/>
      </w:tblGrid>
      <w:tr w14:paraId="0EF87C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0" w:type="dxa"/>
            <w:tcBorders>
              <w:top w:val="single" w:color="auto" w:sz="8" w:space="0"/>
              <w:bottom w:val="single" w:color="auto" w:sz="8" w:space="0"/>
            </w:tcBorders>
            <w:shd w:val="clear" w:color="auto" w:fill="auto"/>
            <w:vAlign w:val="center"/>
          </w:tcPr>
          <w:p w14:paraId="154295CF">
            <w:pPr>
              <w:pStyle w:val="180"/>
              <w:rPr>
                <w:rFonts w:hint="eastAsia"/>
              </w:rPr>
            </w:pPr>
            <w:r>
              <w:rPr>
                <w:rFonts w:hAnsi="宋体"/>
                <w:color w:val="000000"/>
                <w:szCs w:val="18"/>
              </w:rPr>
              <w:t>性能</w:t>
            </w:r>
          </w:p>
        </w:tc>
        <w:tc>
          <w:tcPr>
            <w:tcW w:w="3112" w:type="dxa"/>
            <w:tcBorders>
              <w:top w:val="single" w:color="auto" w:sz="8" w:space="0"/>
              <w:bottom w:val="single" w:color="auto" w:sz="8" w:space="0"/>
            </w:tcBorders>
            <w:shd w:val="clear" w:color="auto" w:fill="auto"/>
            <w:vAlign w:val="center"/>
          </w:tcPr>
          <w:p w14:paraId="3679ECEF">
            <w:pPr>
              <w:pStyle w:val="180"/>
              <w:rPr>
                <w:rFonts w:hint="eastAsia"/>
              </w:rPr>
            </w:pPr>
            <w:r>
              <w:rPr>
                <w:rFonts w:hAnsi="宋体"/>
                <w:color w:val="000000"/>
                <w:szCs w:val="18"/>
              </w:rPr>
              <w:t>指标</w:t>
            </w:r>
          </w:p>
        </w:tc>
        <w:tc>
          <w:tcPr>
            <w:tcW w:w="3112" w:type="dxa"/>
            <w:tcBorders>
              <w:top w:val="single" w:color="auto" w:sz="8" w:space="0"/>
              <w:bottom w:val="single" w:color="auto" w:sz="8" w:space="0"/>
            </w:tcBorders>
            <w:shd w:val="clear" w:color="auto" w:fill="auto"/>
            <w:vAlign w:val="center"/>
          </w:tcPr>
          <w:p w14:paraId="7E835247">
            <w:pPr>
              <w:pStyle w:val="180"/>
              <w:rPr>
                <w:rFonts w:hint="eastAsia"/>
              </w:rPr>
            </w:pPr>
            <w:r>
              <w:rPr>
                <w:rFonts w:hAnsi="宋体"/>
                <w:color w:val="000000"/>
                <w:szCs w:val="18"/>
              </w:rPr>
              <w:t>试验方法</w:t>
            </w:r>
          </w:p>
        </w:tc>
      </w:tr>
      <w:tr w14:paraId="07EA21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top w:val="single" w:color="auto" w:sz="8" w:space="0"/>
            </w:tcBorders>
            <w:shd w:val="clear" w:color="auto" w:fill="auto"/>
            <w:vAlign w:val="center"/>
          </w:tcPr>
          <w:p w14:paraId="6DD1283D">
            <w:pPr>
              <w:pStyle w:val="180"/>
              <w:rPr>
                <w:rFonts w:hint="eastAsia"/>
              </w:rPr>
            </w:pPr>
            <w:r>
              <w:rPr>
                <w:rFonts w:hAnsi="宋体"/>
                <w:color w:val="000000"/>
                <w:szCs w:val="18"/>
              </w:rPr>
              <w:t>密度</w:t>
            </w:r>
          </w:p>
        </w:tc>
        <w:tc>
          <w:tcPr>
            <w:tcW w:w="3112" w:type="dxa"/>
            <w:tcBorders>
              <w:top w:val="single" w:color="auto" w:sz="8" w:space="0"/>
            </w:tcBorders>
            <w:shd w:val="clear" w:color="auto" w:fill="auto"/>
            <w:vAlign w:val="center"/>
          </w:tcPr>
          <w:p w14:paraId="0C019583">
            <w:pPr>
              <w:pStyle w:val="180"/>
              <w:rPr>
                <w:rFonts w:hint="eastAsia"/>
              </w:rPr>
            </w:pPr>
            <w:r>
              <w:rPr>
                <w:color w:val="000000"/>
                <w:szCs w:val="18"/>
              </w:rPr>
              <w:t>1350</w:t>
            </w:r>
            <w:r>
              <w:rPr>
                <w:rFonts w:hAnsi="宋体"/>
                <w:color w:val="000000"/>
                <w:szCs w:val="18"/>
              </w:rPr>
              <w:t>～</w:t>
            </w:r>
            <w:r>
              <w:rPr>
                <w:color w:val="000000"/>
                <w:szCs w:val="18"/>
              </w:rPr>
              <w:t>1460kg/m</w:t>
            </w:r>
            <w:r>
              <w:rPr>
                <w:color w:val="000000"/>
                <w:szCs w:val="18"/>
                <w:vertAlign w:val="superscript"/>
              </w:rPr>
              <w:t>2</w:t>
            </w:r>
          </w:p>
        </w:tc>
        <w:tc>
          <w:tcPr>
            <w:tcW w:w="3112" w:type="dxa"/>
            <w:tcBorders>
              <w:top w:val="single" w:color="auto" w:sz="8" w:space="0"/>
            </w:tcBorders>
            <w:shd w:val="clear" w:color="auto" w:fill="auto"/>
            <w:vAlign w:val="center"/>
          </w:tcPr>
          <w:p w14:paraId="33D1850D">
            <w:pPr>
              <w:pStyle w:val="180"/>
              <w:rPr>
                <w:rFonts w:hint="eastAsia"/>
              </w:rPr>
            </w:pPr>
            <w:r>
              <w:rPr>
                <w:color w:val="000000"/>
                <w:szCs w:val="18"/>
              </w:rPr>
              <w:t>GB</w:t>
            </w:r>
            <w:r>
              <w:rPr>
                <w:rFonts w:hint="eastAsia"/>
                <w:color w:val="000000"/>
                <w:szCs w:val="18"/>
                <w:lang w:val="en-US" w:eastAsia="zh-CN"/>
              </w:rPr>
              <w:t xml:space="preserve"> </w:t>
            </w:r>
            <w:r>
              <w:rPr>
                <w:color w:val="000000"/>
                <w:szCs w:val="18"/>
              </w:rPr>
              <w:t>1033</w:t>
            </w:r>
          </w:p>
        </w:tc>
      </w:tr>
      <w:tr w14:paraId="496D04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14:paraId="3C26875B">
            <w:pPr>
              <w:pStyle w:val="180"/>
              <w:rPr>
                <w:rFonts w:hint="eastAsia"/>
              </w:rPr>
            </w:pPr>
            <w:r>
              <w:rPr>
                <w:rFonts w:hAnsi="宋体"/>
                <w:color w:val="000000"/>
                <w:szCs w:val="18"/>
              </w:rPr>
              <w:t>维卡软化温度</w:t>
            </w:r>
          </w:p>
        </w:tc>
        <w:tc>
          <w:tcPr>
            <w:tcW w:w="3112" w:type="dxa"/>
            <w:shd w:val="clear" w:color="auto" w:fill="auto"/>
            <w:vAlign w:val="center"/>
          </w:tcPr>
          <w:p w14:paraId="2D237A7D">
            <w:pPr>
              <w:pStyle w:val="180"/>
              <w:rPr>
                <w:rFonts w:hint="eastAsia"/>
              </w:rPr>
            </w:pPr>
            <w:r>
              <w:rPr>
                <w:rFonts w:hint="eastAsia" w:hAnsi="宋体"/>
                <w:color w:val="000000"/>
                <w:szCs w:val="18"/>
              </w:rPr>
              <w:t>≥</w:t>
            </w:r>
            <w:r>
              <w:rPr>
                <w:color w:val="000000"/>
                <w:szCs w:val="18"/>
              </w:rPr>
              <w:t>72°C</w:t>
            </w:r>
          </w:p>
        </w:tc>
        <w:tc>
          <w:tcPr>
            <w:tcW w:w="3112" w:type="dxa"/>
            <w:shd w:val="clear" w:color="auto" w:fill="auto"/>
            <w:vAlign w:val="center"/>
          </w:tcPr>
          <w:p w14:paraId="451ECB60">
            <w:pPr>
              <w:pStyle w:val="180"/>
              <w:rPr>
                <w:rFonts w:hint="eastAsia"/>
              </w:rPr>
            </w:pPr>
            <w:r>
              <w:rPr>
                <w:color w:val="000000"/>
                <w:szCs w:val="18"/>
              </w:rPr>
              <w:t>GB</w:t>
            </w:r>
            <w:r>
              <w:rPr>
                <w:rFonts w:hint="eastAsia"/>
                <w:color w:val="000000"/>
                <w:szCs w:val="18"/>
                <w:lang w:val="en-US" w:eastAsia="zh-CN"/>
              </w:rPr>
              <w:t xml:space="preserve"> </w:t>
            </w:r>
            <w:r>
              <w:rPr>
                <w:color w:val="000000"/>
                <w:szCs w:val="18"/>
              </w:rPr>
              <w:t>8802</w:t>
            </w:r>
          </w:p>
        </w:tc>
      </w:tr>
      <w:tr w14:paraId="45B1D2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14:paraId="76407ECB">
            <w:pPr>
              <w:pStyle w:val="180"/>
              <w:rPr>
                <w:rFonts w:hint="eastAsia"/>
              </w:rPr>
            </w:pPr>
            <w:r>
              <w:rPr>
                <w:rFonts w:hAnsi="宋体"/>
                <w:color w:val="000000"/>
                <w:szCs w:val="18"/>
              </w:rPr>
              <w:t>吸水性</w:t>
            </w:r>
          </w:p>
        </w:tc>
        <w:tc>
          <w:tcPr>
            <w:tcW w:w="3112" w:type="dxa"/>
            <w:shd w:val="clear" w:color="auto" w:fill="auto"/>
            <w:vAlign w:val="center"/>
          </w:tcPr>
          <w:p w14:paraId="234D346C">
            <w:pPr>
              <w:pStyle w:val="180"/>
              <w:rPr>
                <w:rFonts w:hint="eastAsia"/>
              </w:rPr>
            </w:pPr>
            <w:r>
              <w:rPr>
                <w:rFonts w:hint="eastAsia" w:hAnsi="宋体"/>
                <w:color w:val="000000"/>
                <w:szCs w:val="18"/>
              </w:rPr>
              <w:t>≤</w:t>
            </w:r>
            <w:r>
              <w:rPr>
                <w:color w:val="000000"/>
                <w:szCs w:val="18"/>
              </w:rPr>
              <w:t>40g/m</w:t>
            </w:r>
            <w:r>
              <w:rPr>
                <w:color w:val="000000"/>
                <w:szCs w:val="18"/>
                <w:vertAlign w:val="superscript"/>
              </w:rPr>
              <w:t>2</w:t>
            </w:r>
          </w:p>
        </w:tc>
        <w:tc>
          <w:tcPr>
            <w:tcW w:w="3112" w:type="dxa"/>
            <w:shd w:val="clear" w:color="auto" w:fill="auto"/>
            <w:vAlign w:val="center"/>
          </w:tcPr>
          <w:p w14:paraId="63E0E4AE">
            <w:pPr>
              <w:pStyle w:val="180"/>
              <w:rPr>
                <w:rFonts w:hint="eastAsia"/>
              </w:rPr>
            </w:pPr>
            <w:r>
              <w:rPr>
                <w:color w:val="000000"/>
                <w:szCs w:val="18"/>
              </w:rPr>
              <w:t>GB</w:t>
            </w:r>
            <w:r>
              <w:rPr>
                <w:rFonts w:hint="eastAsia"/>
                <w:color w:val="000000"/>
                <w:szCs w:val="18"/>
                <w:lang w:val="en-US" w:eastAsia="zh-CN"/>
              </w:rPr>
              <w:t xml:space="preserve"> </w:t>
            </w:r>
            <w:r>
              <w:rPr>
                <w:color w:val="000000"/>
                <w:szCs w:val="18"/>
              </w:rPr>
              <w:t>9645</w:t>
            </w:r>
          </w:p>
        </w:tc>
      </w:tr>
      <w:tr w14:paraId="4BDE1E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14:paraId="51D46409">
            <w:pPr>
              <w:pStyle w:val="180"/>
              <w:rPr>
                <w:rFonts w:hint="eastAsia"/>
              </w:rPr>
            </w:pPr>
            <w:r>
              <w:rPr>
                <w:rFonts w:hAnsi="宋体"/>
                <w:color w:val="000000"/>
                <w:szCs w:val="18"/>
              </w:rPr>
              <w:t>烘箱试验</w:t>
            </w:r>
          </w:p>
        </w:tc>
        <w:tc>
          <w:tcPr>
            <w:tcW w:w="3112" w:type="dxa"/>
            <w:shd w:val="clear" w:color="auto" w:fill="auto"/>
            <w:vAlign w:val="center"/>
          </w:tcPr>
          <w:p w14:paraId="5C0E9E43">
            <w:pPr>
              <w:pStyle w:val="180"/>
              <w:rPr>
                <w:rFonts w:hint="eastAsia"/>
              </w:rPr>
            </w:pPr>
            <w:r>
              <w:rPr>
                <w:rFonts w:hAnsi="宋体"/>
                <w:color w:val="000000"/>
                <w:szCs w:val="18"/>
              </w:rPr>
              <w:t>均无任何起泡或拼缝线开裂现象</w:t>
            </w:r>
          </w:p>
        </w:tc>
        <w:tc>
          <w:tcPr>
            <w:tcW w:w="3112" w:type="dxa"/>
            <w:shd w:val="clear" w:color="auto" w:fill="auto"/>
            <w:vAlign w:val="center"/>
          </w:tcPr>
          <w:p w14:paraId="37DA46E2">
            <w:pPr>
              <w:pStyle w:val="180"/>
              <w:rPr>
                <w:rFonts w:hint="eastAsia"/>
              </w:rPr>
            </w:pPr>
            <w:r>
              <w:rPr>
                <w:color w:val="000000"/>
                <w:szCs w:val="18"/>
              </w:rPr>
              <w:t>GB</w:t>
            </w:r>
            <w:r>
              <w:rPr>
                <w:rFonts w:hint="eastAsia"/>
                <w:color w:val="000000"/>
                <w:szCs w:val="18"/>
                <w:lang w:val="en-US" w:eastAsia="zh-CN"/>
              </w:rPr>
              <w:t xml:space="preserve"> </w:t>
            </w:r>
            <w:r>
              <w:rPr>
                <w:color w:val="000000"/>
                <w:szCs w:val="18"/>
              </w:rPr>
              <w:t>8803</w:t>
            </w:r>
          </w:p>
        </w:tc>
      </w:tr>
    </w:tbl>
    <w:p w14:paraId="43343CC3">
      <w:pPr>
        <w:pStyle w:val="79"/>
        <w:numPr>
          <w:ilvl w:val="0"/>
          <w:numId w:val="0"/>
        </w:numPr>
        <w:spacing w:before="156" w:after="156"/>
        <w:jc w:val="both"/>
      </w:pPr>
    </w:p>
    <w:p w14:paraId="1A2BDD53">
      <w:pPr>
        <w:pStyle w:val="58"/>
        <w:ind w:firstLine="420"/>
        <w:rPr>
          <w:rFonts w:hint="eastAsia"/>
        </w:rPr>
      </w:pPr>
    </w:p>
    <w:p w14:paraId="02CA0524">
      <w:pPr>
        <w:pStyle w:val="79"/>
        <w:spacing w:before="156" w:after="156"/>
        <w:rPr>
          <w:rFonts w:hint="eastAsia"/>
        </w:rPr>
      </w:pPr>
      <w:r>
        <w:rPr>
          <w:rFonts w:hint="eastAsia"/>
        </w:rPr>
        <w:t>管件力学性能</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3112"/>
      </w:tblGrid>
      <w:tr w14:paraId="1391D6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0" w:type="dxa"/>
            <w:tcBorders>
              <w:top w:val="single" w:color="auto" w:sz="8" w:space="0"/>
              <w:bottom w:val="single" w:color="auto" w:sz="8" w:space="0"/>
            </w:tcBorders>
            <w:shd w:val="clear" w:color="auto" w:fill="auto"/>
            <w:vAlign w:val="center"/>
          </w:tcPr>
          <w:p w14:paraId="5CBDF902">
            <w:pPr>
              <w:pStyle w:val="180"/>
              <w:rPr>
                <w:rFonts w:hint="eastAsia"/>
              </w:rPr>
            </w:pPr>
            <w:r>
              <w:rPr>
                <w:rFonts w:hAnsi="宋体"/>
                <w:color w:val="000000"/>
                <w:szCs w:val="18"/>
              </w:rPr>
              <w:t>性能</w:t>
            </w:r>
          </w:p>
        </w:tc>
        <w:tc>
          <w:tcPr>
            <w:tcW w:w="3112" w:type="dxa"/>
            <w:tcBorders>
              <w:top w:val="single" w:color="auto" w:sz="8" w:space="0"/>
              <w:bottom w:val="single" w:color="auto" w:sz="8" w:space="0"/>
            </w:tcBorders>
            <w:shd w:val="clear" w:color="auto" w:fill="auto"/>
            <w:vAlign w:val="center"/>
          </w:tcPr>
          <w:p w14:paraId="7F06B20A">
            <w:pPr>
              <w:pStyle w:val="180"/>
              <w:rPr>
                <w:rFonts w:hint="eastAsia"/>
              </w:rPr>
            </w:pPr>
            <w:r>
              <w:rPr>
                <w:rFonts w:hAnsi="宋体"/>
                <w:color w:val="000000"/>
                <w:szCs w:val="18"/>
              </w:rPr>
              <w:t>指标</w:t>
            </w:r>
          </w:p>
        </w:tc>
        <w:tc>
          <w:tcPr>
            <w:tcW w:w="3112" w:type="dxa"/>
            <w:tcBorders>
              <w:top w:val="single" w:color="auto" w:sz="8" w:space="0"/>
              <w:bottom w:val="single" w:color="auto" w:sz="8" w:space="0"/>
            </w:tcBorders>
            <w:shd w:val="clear" w:color="auto" w:fill="auto"/>
            <w:vAlign w:val="center"/>
          </w:tcPr>
          <w:p w14:paraId="3EE9348D">
            <w:pPr>
              <w:pStyle w:val="180"/>
              <w:rPr>
                <w:rFonts w:hint="eastAsia"/>
              </w:rPr>
            </w:pPr>
            <w:r>
              <w:rPr>
                <w:rFonts w:hAnsi="宋体"/>
                <w:color w:val="000000"/>
                <w:szCs w:val="18"/>
              </w:rPr>
              <w:t>试验方法</w:t>
            </w:r>
          </w:p>
        </w:tc>
      </w:tr>
      <w:tr w14:paraId="19C5E6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top w:val="single" w:color="auto" w:sz="8" w:space="0"/>
            </w:tcBorders>
            <w:shd w:val="clear" w:color="auto" w:fill="auto"/>
            <w:vAlign w:val="center"/>
          </w:tcPr>
          <w:p w14:paraId="5CCE4A01">
            <w:pPr>
              <w:pStyle w:val="180"/>
              <w:rPr>
                <w:rFonts w:hint="eastAsia"/>
              </w:rPr>
            </w:pPr>
            <w:r>
              <w:rPr>
                <w:rFonts w:hAnsi="宋体"/>
                <w:color w:val="000000"/>
                <w:szCs w:val="18"/>
              </w:rPr>
              <w:t>坠落试验</w:t>
            </w:r>
          </w:p>
        </w:tc>
        <w:tc>
          <w:tcPr>
            <w:tcW w:w="3112" w:type="dxa"/>
            <w:tcBorders>
              <w:top w:val="single" w:color="auto" w:sz="8" w:space="0"/>
            </w:tcBorders>
            <w:shd w:val="clear" w:color="auto" w:fill="auto"/>
            <w:vAlign w:val="center"/>
          </w:tcPr>
          <w:p w14:paraId="70F9DD8E">
            <w:pPr>
              <w:pStyle w:val="180"/>
              <w:rPr>
                <w:rFonts w:hint="eastAsia"/>
              </w:rPr>
            </w:pPr>
            <w:r>
              <w:rPr>
                <w:rFonts w:hAnsi="宋体"/>
                <w:color w:val="000000"/>
                <w:szCs w:val="18"/>
              </w:rPr>
              <w:t>全部试样无破裂</w:t>
            </w:r>
          </w:p>
        </w:tc>
        <w:tc>
          <w:tcPr>
            <w:tcW w:w="3112" w:type="dxa"/>
            <w:tcBorders>
              <w:top w:val="single" w:color="auto" w:sz="8" w:space="0"/>
            </w:tcBorders>
            <w:shd w:val="clear" w:color="auto" w:fill="auto"/>
            <w:vAlign w:val="center"/>
          </w:tcPr>
          <w:p w14:paraId="3CB57E95">
            <w:pPr>
              <w:pStyle w:val="180"/>
              <w:rPr>
                <w:rFonts w:hint="eastAsia"/>
              </w:rPr>
            </w:pPr>
            <w:r>
              <w:rPr>
                <w:color w:val="000000"/>
                <w:szCs w:val="18"/>
              </w:rPr>
              <w:t>GB</w:t>
            </w:r>
            <w:r>
              <w:rPr>
                <w:rFonts w:hint="eastAsia"/>
                <w:color w:val="000000"/>
                <w:szCs w:val="18"/>
                <w:lang w:val="en-US" w:eastAsia="zh-CN"/>
              </w:rPr>
              <w:t xml:space="preserve"> </w:t>
            </w:r>
            <w:r>
              <w:rPr>
                <w:color w:val="000000"/>
                <w:szCs w:val="18"/>
              </w:rPr>
              <w:t>8801</w:t>
            </w:r>
          </w:p>
        </w:tc>
      </w:tr>
      <w:tr w14:paraId="6201D5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14:paraId="5827DA0B">
            <w:pPr>
              <w:pStyle w:val="180"/>
              <w:rPr>
                <w:rFonts w:hint="eastAsia"/>
              </w:rPr>
            </w:pPr>
            <w:r>
              <w:rPr>
                <w:rFonts w:hAnsi="宋体"/>
                <w:color w:val="000000"/>
                <w:szCs w:val="18"/>
              </w:rPr>
              <w:t>液压试验</w:t>
            </w:r>
          </w:p>
        </w:tc>
        <w:tc>
          <w:tcPr>
            <w:tcW w:w="3112" w:type="dxa"/>
            <w:shd w:val="clear" w:color="auto" w:fill="auto"/>
            <w:vAlign w:val="center"/>
          </w:tcPr>
          <w:p w14:paraId="0BE4BE47">
            <w:pPr>
              <w:pStyle w:val="180"/>
              <w:rPr>
                <w:rFonts w:hint="eastAsia"/>
              </w:rPr>
            </w:pPr>
            <w:r>
              <w:rPr>
                <w:rFonts w:hAnsi="宋体"/>
                <w:color w:val="000000"/>
                <w:szCs w:val="18"/>
              </w:rPr>
              <w:t>不渗漏</w:t>
            </w:r>
          </w:p>
        </w:tc>
        <w:tc>
          <w:tcPr>
            <w:tcW w:w="3112" w:type="dxa"/>
            <w:shd w:val="clear" w:color="auto" w:fill="auto"/>
            <w:vAlign w:val="center"/>
          </w:tcPr>
          <w:p w14:paraId="61645AF2">
            <w:pPr>
              <w:pStyle w:val="180"/>
              <w:rPr>
                <w:rFonts w:hint="eastAsia"/>
              </w:rPr>
            </w:pPr>
            <w:r>
              <w:rPr>
                <w:color w:val="000000"/>
                <w:szCs w:val="18"/>
              </w:rPr>
              <w:t xml:space="preserve"> </w:t>
            </w:r>
          </w:p>
        </w:tc>
      </w:tr>
    </w:tbl>
    <w:p w14:paraId="7635A6D1">
      <w:pPr>
        <w:pStyle w:val="80"/>
        <w:spacing w:before="156" w:after="156"/>
      </w:pPr>
      <w:bookmarkStart w:id="411" w:name="_Toc21046"/>
      <w:bookmarkStart w:id="412" w:name="_Toc14469"/>
      <w:bookmarkStart w:id="413" w:name="_Toc176446624"/>
      <w:bookmarkStart w:id="414" w:name="_Toc19317"/>
      <w:r>
        <w:t>管材及管件选用</w:t>
      </w:r>
      <w:bookmarkEnd w:id="411"/>
      <w:bookmarkEnd w:id="412"/>
      <w:bookmarkEnd w:id="413"/>
      <w:bookmarkEnd w:id="414"/>
    </w:p>
    <w:p w14:paraId="034D9365">
      <w:pPr>
        <w:pStyle w:val="58"/>
        <w:ind w:firstLine="420"/>
      </w:pPr>
      <w:r>
        <w:rPr>
          <w:rFonts w:hint="eastAsia"/>
        </w:rPr>
        <w:t>选用管材及管件技术要求：</w:t>
      </w:r>
    </w:p>
    <w:p w14:paraId="521C39B8">
      <w:pPr>
        <w:pStyle w:val="176"/>
        <w:numPr>
          <w:ilvl w:val="0"/>
          <w:numId w:val="64"/>
        </w:numPr>
        <w:rPr>
          <w:rFonts w:hint="eastAsia"/>
        </w:rPr>
      </w:pPr>
      <w:r>
        <w:rPr>
          <w:rFonts w:hint="eastAsia"/>
        </w:rPr>
        <w:t>能承受设计要求的工作压力。管材允许工作压力为管道最大正常工作压力的1.4倍。当管道可能产生较大水击压力时，管材的允许工作压力不小于水击时的最大压力；</w:t>
      </w:r>
    </w:p>
    <w:p w14:paraId="1FDF323F">
      <w:pPr>
        <w:pStyle w:val="176"/>
        <w:numPr>
          <w:ilvl w:val="0"/>
          <w:numId w:val="52"/>
        </w:numPr>
        <w:rPr>
          <w:rFonts w:hint="eastAsia"/>
        </w:rPr>
      </w:pPr>
      <w:r>
        <w:rPr>
          <w:rFonts w:hint="eastAsia"/>
        </w:rPr>
        <w:t>管壁要均匀一致，壁厚误差≤5%；</w:t>
      </w:r>
    </w:p>
    <w:p w14:paraId="509762AB">
      <w:pPr>
        <w:pStyle w:val="176"/>
        <w:numPr>
          <w:ilvl w:val="0"/>
          <w:numId w:val="52"/>
        </w:numPr>
        <w:rPr>
          <w:rFonts w:hint="eastAsia"/>
        </w:rPr>
      </w:pPr>
      <w:r>
        <w:rPr>
          <w:rFonts w:hint="eastAsia"/>
        </w:rPr>
        <w:t>地埋暗管在农业机具和车辆等外荷载的作用下管材的径向变形率≤5%；</w:t>
      </w:r>
    </w:p>
    <w:p w14:paraId="5AB11469">
      <w:pPr>
        <w:pStyle w:val="176"/>
        <w:numPr>
          <w:ilvl w:val="0"/>
          <w:numId w:val="52"/>
        </w:numPr>
        <w:rPr>
          <w:rFonts w:hint="eastAsia"/>
        </w:rPr>
      </w:pPr>
      <w:r>
        <w:rPr>
          <w:rFonts w:hint="eastAsia"/>
        </w:rPr>
        <w:t>满足运输和施工的要求，能承受一定的局部沉陷应力；</w:t>
      </w:r>
    </w:p>
    <w:p w14:paraId="5668D543">
      <w:pPr>
        <w:pStyle w:val="176"/>
        <w:numPr>
          <w:ilvl w:val="0"/>
          <w:numId w:val="52"/>
        </w:numPr>
        <w:rPr>
          <w:rFonts w:hint="eastAsia"/>
        </w:rPr>
      </w:pPr>
      <w:r>
        <w:rPr>
          <w:rFonts w:hint="eastAsia"/>
        </w:rPr>
        <w:t>管材内壁官话，内外壁无可见裂缝，耐土壤化学侵蚀，耐老化，使用寿命满足设计年限要求；</w:t>
      </w:r>
    </w:p>
    <w:p w14:paraId="0ECA525F">
      <w:pPr>
        <w:pStyle w:val="176"/>
        <w:numPr>
          <w:ilvl w:val="0"/>
          <w:numId w:val="52"/>
        </w:numPr>
        <w:rPr>
          <w:rFonts w:hint="eastAsia"/>
        </w:rPr>
      </w:pPr>
      <w:r>
        <w:rPr>
          <w:rFonts w:hint="eastAsia"/>
        </w:rPr>
        <w:t>管材与关键、管材与关键连接方便，连接处满足工作压力、抗弯折、抗渗漏、强度、刚度及安全等方面的要求；</w:t>
      </w:r>
    </w:p>
    <w:p w14:paraId="02C6B0A0">
      <w:pPr>
        <w:pStyle w:val="176"/>
        <w:numPr>
          <w:ilvl w:val="0"/>
          <w:numId w:val="52"/>
        </w:numPr>
        <w:rPr>
          <w:rFonts w:hint="eastAsia"/>
        </w:rPr>
      </w:pPr>
      <w:r>
        <w:rPr>
          <w:rFonts w:hint="eastAsia"/>
        </w:rPr>
        <w:t>移动管道要轻便，易快速拆卸，耐碰撞，耐摩擦，不易被扎破及抗老化性能好等；</w:t>
      </w:r>
    </w:p>
    <w:p w14:paraId="1B72A0C0">
      <w:pPr>
        <w:pStyle w:val="176"/>
        <w:numPr>
          <w:ilvl w:val="0"/>
          <w:numId w:val="52"/>
        </w:numPr>
        <w:rPr>
          <w:rFonts w:hint="eastAsia"/>
        </w:rPr>
      </w:pPr>
      <w:r>
        <w:rPr>
          <w:rFonts w:hint="eastAsia"/>
        </w:rPr>
        <w:t>当运输的水流有特殊要求时，还需考虑对管材的特殊需要。</w:t>
      </w:r>
    </w:p>
    <w:p w14:paraId="178DA931">
      <w:pPr>
        <w:pStyle w:val="80"/>
        <w:spacing w:before="156" w:after="156"/>
        <w:rPr>
          <w:rFonts w:hint="eastAsia"/>
        </w:rPr>
      </w:pPr>
      <w:bookmarkStart w:id="415" w:name="_Toc13370"/>
      <w:bookmarkStart w:id="416" w:name="_Toc25957"/>
      <w:bookmarkStart w:id="417" w:name="_Toc29839"/>
      <w:bookmarkStart w:id="418" w:name="_Toc176446625"/>
      <w:r>
        <w:t>过滤器</w:t>
      </w:r>
      <w:bookmarkEnd w:id="415"/>
      <w:bookmarkEnd w:id="416"/>
      <w:bookmarkEnd w:id="417"/>
      <w:bookmarkEnd w:id="418"/>
    </w:p>
    <w:p w14:paraId="30A07333">
      <w:pPr>
        <w:pStyle w:val="176"/>
        <w:numPr>
          <w:ilvl w:val="0"/>
          <w:numId w:val="65"/>
        </w:numPr>
      </w:pPr>
      <w:r>
        <w:rPr>
          <w:rFonts w:hint="eastAsia"/>
        </w:rPr>
        <w:t>罐体几何形状和尺寸偏差符合下列规定：罐体圆柱度误差≤5 mm，罐体端面斜度≤1.5 mm，罐体长度偏差每米≤2 mm；</w:t>
      </w:r>
    </w:p>
    <w:p w14:paraId="1670406D">
      <w:pPr>
        <w:pStyle w:val="176"/>
        <w:numPr>
          <w:ilvl w:val="0"/>
          <w:numId w:val="52"/>
        </w:numPr>
        <w:rPr>
          <w:rFonts w:hint="eastAsia"/>
        </w:rPr>
      </w:pPr>
      <w:r>
        <w:rPr>
          <w:rFonts w:hint="eastAsia"/>
        </w:rPr>
        <w:t>封头几何尺寸和尺寸偏差符合JB/T 2932-1999的有关规定。封头的圆度误差≤3 mm，封头的端面倾斜度≤1.5 mm，封头的高度偏差上偏差不大于±10 mm，下偏差≤3 mm；</w:t>
      </w:r>
    </w:p>
    <w:p w14:paraId="6B64415A">
      <w:pPr>
        <w:pStyle w:val="176"/>
        <w:numPr>
          <w:ilvl w:val="0"/>
          <w:numId w:val="52"/>
        </w:numPr>
        <w:rPr>
          <w:rFonts w:hint="eastAsia"/>
        </w:rPr>
      </w:pPr>
      <w:r>
        <w:rPr>
          <w:rFonts w:hint="eastAsia"/>
        </w:rPr>
        <w:t>罐体或接管法兰螺栓孔不应和罐体中心线重合，并对称地分布在它的两罐体上接管法兰平面垂直于接管中心线，其倾斜度不大于接管口径的2%；</w:t>
      </w:r>
    </w:p>
    <w:p w14:paraId="002C1CE6">
      <w:pPr>
        <w:pStyle w:val="176"/>
        <w:numPr>
          <w:ilvl w:val="0"/>
          <w:numId w:val="52"/>
        </w:numPr>
        <w:rPr>
          <w:rFonts w:hint="eastAsia"/>
        </w:rPr>
      </w:pPr>
      <w:r>
        <w:rPr>
          <w:rFonts w:hint="eastAsia"/>
        </w:rPr>
        <w:t>过滤器外表面不应有明显锤击的凹坑凸包，接口焊缝必须打磨平整；</w:t>
      </w:r>
    </w:p>
    <w:p w14:paraId="375D5921">
      <w:pPr>
        <w:pStyle w:val="176"/>
        <w:numPr>
          <w:ilvl w:val="0"/>
          <w:numId w:val="52"/>
        </w:numPr>
        <w:rPr>
          <w:rFonts w:hint="eastAsia"/>
        </w:rPr>
      </w:pPr>
      <w:r>
        <w:rPr>
          <w:rFonts w:hint="eastAsia"/>
        </w:rPr>
        <w:t>焊缝对接处的边缘偏差符合JB/T 2932-1999的有关规定；</w:t>
      </w:r>
    </w:p>
    <w:p w14:paraId="13311BF6">
      <w:pPr>
        <w:pStyle w:val="176"/>
        <w:numPr>
          <w:ilvl w:val="0"/>
          <w:numId w:val="52"/>
        </w:numPr>
        <w:rPr>
          <w:rFonts w:hint="eastAsia"/>
        </w:rPr>
      </w:pPr>
      <w:r>
        <w:rPr>
          <w:rFonts w:hint="eastAsia"/>
        </w:rPr>
        <w:t>过滤器试验压力为1.5倍工作压力。水压试验符合DL/T 5018-94规定的程序；</w:t>
      </w:r>
    </w:p>
    <w:p w14:paraId="5E0A6D7A">
      <w:pPr>
        <w:pStyle w:val="176"/>
        <w:numPr>
          <w:ilvl w:val="0"/>
          <w:numId w:val="52"/>
        </w:numPr>
        <w:rPr>
          <w:rFonts w:hint="eastAsia"/>
        </w:rPr>
      </w:pPr>
      <w:r>
        <w:rPr>
          <w:rFonts w:hint="eastAsia"/>
        </w:rPr>
        <w:t>滤砂效果：大于额定滤网孔径的杂物不允许通过。</w:t>
      </w:r>
    </w:p>
    <w:p w14:paraId="5116DB9A">
      <w:pPr>
        <w:pStyle w:val="58"/>
        <w:ind w:firstLine="420"/>
        <w:rPr>
          <w:rFonts w:hint="eastAsia"/>
        </w:rPr>
      </w:pPr>
      <w:r>
        <w:t xml:space="preserve"> </w:t>
      </w:r>
    </w:p>
    <w:p w14:paraId="59078503">
      <w:pPr>
        <w:pStyle w:val="58"/>
        <w:ind w:firstLine="420"/>
        <w:rPr>
          <w:rFonts w:hint="eastAsia"/>
        </w:rPr>
      </w:pPr>
    </w:p>
    <w:p w14:paraId="3AEDE20F">
      <w:pPr>
        <w:pStyle w:val="58"/>
        <w:ind w:firstLine="420"/>
        <w:rPr>
          <w:rFonts w:hint="eastAsia"/>
        </w:rPr>
      </w:pPr>
    </w:p>
    <w:p w14:paraId="28D0B112">
      <w:pPr>
        <w:pStyle w:val="58"/>
        <w:ind w:firstLine="420"/>
        <w:rPr>
          <w:rFonts w:hint="eastAsia"/>
        </w:rPr>
      </w:pPr>
    </w:p>
    <w:p w14:paraId="6B6D468C">
      <w:pPr>
        <w:pStyle w:val="58"/>
        <w:ind w:firstLine="420"/>
        <w:sectPr>
          <w:headerReference r:id="rId39" w:type="default"/>
          <w:footerReference r:id="rId41" w:type="default"/>
          <w:headerReference r:id="rId40" w:type="even"/>
          <w:footerReference r:id="rId42" w:type="even"/>
          <w:pgSz w:w="11906" w:h="16838"/>
          <w:pgMar w:top="1928" w:right="1134" w:bottom="1134" w:left="1134" w:header="1418" w:footer="1134" w:gutter="284"/>
          <w:cols w:space="425" w:num="1"/>
          <w:formProt w:val="0"/>
          <w:docGrid w:type="lines" w:linePitch="312" w:charSpace="0"/>
        </w:sectPr>
      </w:pPr>
    </w:p>
    <w:p w14:paraId="30A98568">
      <w:pPr>
        <w:pStyle w:val="200"/>
        <w:rPr>
          <w:rFonts w:hint="eastAsia"/>
          <w:vanish w:val="0"/>
        </w:rPr>
      </w:pPr>
    </w:p>
    <w:p w14:paraId="078FFC12">
      <w:pPr>
        <w:pStyle w:val="201"/>
        <w:rPr>
          <w:rFonts w:hint="eastAsia"/>
          <w:vanish w:val="0"/>
        </w:rPr>
      </w:pPr>
    </w:p>
    <w:p w14:paraId="22A0C9A2">
      <w:pPr>
        <w:pStyle w:val="78"/>
        <w:spacing w:after="156"/>
        <w:rPr>
          <w:rFonts w:hint="eastAsia"/>
        </w:rPr>
      </w:pPr>
      <w:bookmarkStart w:id="419" w:name="_Toc24210"/>
      <w:bookmarkStart w:id="420" w:name="_Toc20744"/>
      <w:bookmarkStart w:id="421" w:name="_Toc32374"/>
      <w:r>
        <w:br w:type="textWrapping"/>
      </w:r>
      <w:bookmarkStart w:id="422" w:name="_Toc176446626"/>
      <w:r>
        <w:rPr>
          <w:rFonts w:hint="eastAsia"/>
        </w:rPr>
        <w:t>（资料性）</w:t>
      </w:r>
      <w:r>
        <w:br w:type="textWrapping"/>
      </w:r>
      <w:r>
        <w:rPr>
          <w:rFonts w:hint="eastAsia"/>
        </w:rPr>
        <w:t>图件制作要求</w:t>
      </w:r>
      <w:bookmarkEnd w:id="419"/>
      <w:bookmarkEnd w:id="420"/>
      <w:bookmarkEnd w:id="421"/>
      <w:bookmarkEnd w:id="422"/>
    </w:p>
    <w:p w14:paraId="5468177B">
      <w:pPr>
        <w:pStyle w:val="80"/>
        <w:spacing w:before="156" w:after="156"/>
        <w:rPr>
          <w:rFonts w:hint="eastAsia"/>
        </w:rPr>
      </w:pPr>
      <w:bookmarkStart w:id="423" w:name="_Toc26103"/>
      <w:r>
        <w:rPr>
          <w:rFonts w:hint="eastAsia"/>
          <w:lang w:val="en-US" w:eastAsia="zh-CN"/>
        </w:rPr>
        <w:t>一般要求</w:t>
      </w:r>
      <w:bookmarkEnd w:id="423"/>
    </w:p>
    <w:p w14:paraId="1188CE38">
      <w:pPr>
        <w:pStyle w:val="67"/>
        <w:numPr>
          <w:ilvl w:val="-1"/>
          <w:numId w:val="0"/>
        </w:numPr>
        <w:spacing w:before="0" w:beforeLines="0" w:after="0" w:afterLines="0"/>
        <w:ind w:left="0" w:leftChars="0" w:firstLine="420" w:firstLineChars="200"/>
        <w:rPr>
          <w:rFonts w:hint="eastAsia" w:ascii="宋体" w:hAnsi="宋体" w:eastAsia="宋体"/>
        </w:rPr>
      </w:pPr>
      <w:r>
        <w:rPr>
          <w:rFonts w:hint="eastAsia" w:ascii="宋体" w:hAnsi="宋体" w:eastAsia="宋体"/>
        </w:rPr>
        <w:t>滴灌工程设计图要清楚表达滴灌系统的整体性、完整性，满足不同设计阶段计算工程量和投资的设计深度要求，符合DL/T 5348规定。图纸有：工程规划示意图、工程平面布置图、管网工程布置图（含节点压力图）、系统运行图（轮灌顺序图）、管道纵断面图、阀件安装示意图、建筑物设计图等。</w:t>
      </w:r>
    </w:p>
    <w:p w14:paraId="6FFF4A3C">
      <w:pPr>
        <w:pStyle w:val="80"/>
        <w:spacing w:before="156" w:after="156"/>
        <w:rPr>
          <w:rFonts w:ascii="Times New Roman"/>
          <w:szCs w:val="21"/>
        </w:rPr>
      </w:pPr>
      <w:bookmarkStart w:id="424" w:name="_Toc176446627"/>
      <w:bookmarkStart w:id="425" w:name="_Toc21272"/>
      <w:bookmarkStart w:id="426" w:name="_Toc4626"/>
      <w:bookmarkStart w:id="427" w:name="_Toc1629"/>
      <w:r>
        <w:t>图幅</w:t>
      </w:r>
      <w:bookmarkEnd w:id="424"/>
      <w:bookmarkEnd w:id="425"/>
      <w:bookmarkEnd w:id="426"/>
      <w:bookmarkEnd w:id="427"/>
    </w:p>
    <w:p w14:paraId="2FCFC8FF">
      <w:pPr>
        <w:pStyle w:val="232"/>
        <w:rPr>
          <w:color w:val="000000"/>
        </w:rPr>
      </w:pPr>
      <w:r>
        <w:rPr>
          <w:rFonts w:hint="eastAsia" w:hAnsi="宋体"/>
          <w:color w:val="000000"/>
        </w:rPr>
        <w:t>为了</w:t>
      </w:r>
      <w:r>
        <w:rPr>
          <w:rFonts w:hAnsi="宋体"/>
          <w:color w:val="000000"/>
        </w:rPr>
        <w:t>阅读方便，滴灌工程图以</w:t>
      </w:r>
      <w:r>
        <w:rPr>
          <w:rFonts w:ascii="Times New Roman"/>
          <w:color w:val="000000"/>
        </w:rPr>
        <w:t>2</w:t>
      </w:r>
      <w:r>
        <w:rPr>
          <w:rFonts w:hAnsi="宋体"/>
          <w:color w:val="000000"/>
        </w:rPr>
        <w:t>号图和</w:t>
      </w:r>
      <w:r>
        <w:rPr>
          <w:rFonts w:ascii="Times New Roman"/>
          <w:color w:val="000000"/>
        </w:rPr>
        <w:t>3</w:t>
      </w:r>
      <w:r>
        <w:rPr>
          <w:rFonts w:hAnsi="宋体"/>
          <w:color w:val="000000"/>
        </w:rPr>
        <w:t>号图为主。</w:t>
      </w:r>
    </w:p>
    <w:p w14:paraId="515EB960">
      <w:pPr>
        <w:pStyle w:val="80"/>
        <w:spacing w:before="156" w:after="156"/>
        <w:rPr>
          <w:rFonts w:hint="eastAsia" w:ascii="Times New Roman"/>
        </w:rPr>
      </w:pPr>
      <w:bookmarkStart w:id="428" w:name="_Toc21638"/>
      <w:bookmarkStart w:id="429" w:name="_Toc11676"/>
      <w:bookmarkStart w:id="430" w:name="_Toc176446628"/>
      <w:bookmarkStart w:id="431" w:name="_Toc32552"/>
      <w:r>
        <w:t>标题栏</w:t>
      </w:r>
      <w:bookmarkEnd w:id="428"/>
      <w:bookmarkEnd w:id="429"/>
      <w:bookmarkEnd w:id="430"/>
      <w:bookmarkEnd w:id="431"/>
    </w:p>
    <w:p w14:paraId="39FA7071">
      <w:pPr>
        <w:pStyle w:val="232"/>
        <w:rPr>
          <w:color w:val="000000"/>
        </w:rPr>
      </w:pPr>
      <w:r>
        <w:rPr>
          <w:rFonts w:hint="eastAsia" w:hAnsi="宋体"/>
          <w:color w:val="000000"/>
        </w:rPr>
        <w:t>在图框的右下角，画一个标题栏。标题栏内的项目、格式按水利工程的标题栏来制定。</w:t>
      </w:r>
    </w:p>
    <w:p w14:paraId="57B86D5A">
      <w:pPr>
        <w:pStyle w:val="80"/>
        <w:spacing w:before="156" w:after="156"/>
        <w:rPr>
          <w:rFonts w:hint="eastAsia" w:ascii="Times New Roman"/>
        </w:rPr>
      </w:pPr>
      <w:bookmarkStart w:id="432" w:name="_Toc19609"/>
      <w:bookmarkStart w:id="433" w:name="_Toc1867"/>
      <w:bookmarkStart w:id="434" w:name="_Toc176446629"/>
      <w:bookmarkStart w:id="435" w:name="_Toc11099"/>
      <w:r>
        <w:t>比例</w:t>
      </w:r>
      <w:bookmarkEnd w:id="432"/>
      <w:bookmarkEnd w:id="433"/>
      <w:bookmarkEnd w:id="434"/>
      <w:bookmarkEnd w:id="435"/>
    </w:p>
    <w:p w14:paraId="5947E86A">
      <w:pPr>
        <w:pStyle w:val="232"/>
        <w:rPr>
          <w:rFonts w:hAnsi="宋体"/>
          <w:color w:val="000000"/>
        </w:rPr>
      </w:pPr>
      <w:r>
        <w:rPr>
          <w:rFonts w:hint="eastAsia" w:hAnsi="宋体"/>
          <w:color w:val="000000"/>
        </w:rPr>
        <w:t>当整张图中只用一种比例时。统一注写在标题栏内，否则分别注写、如下：xxx图1：200。</w:t>
      </w:r>
    </w:p>
    <w:p w14:paraId="36AC18BA">
      <w:pPr>
        <w:pStyle w:val="80"/>
        <w:spacing w:before="156" w:after="156"/>
        <w:rPr>
          <w:rFonts w:hint="eastAsia" w:ascii="Times New Roman"/>
        </w:rPr>
      </w:pPr>
      <w:bookmarkStart w:id="436" w:name="_Toc25564"/>
      <w:bookmarkStart w:id="437" w:name="_Toc176446630"/>
      <w:bookmarkStart w:id="438" w:name="_Toc18973"/>
      <w:bookmarkStart w:id="439" w:name="_Toc4541"/>
      <w:r>
        <w:t>字体</w:t>
      </w:r>
      <w:bookmarkEnd w:id="436"/>
      <w:bookmarkEnd w:id="437"/>
      <w:bookmarkEnd w:id="438"/>
      <w:bookmarkEnd w:id="439"/>
    </w:p>
    <w:p w14:paraId="033D78D5">
      <w:pPr>
        <w:pStyle w:val="232"/>
        <w:rPr>
          <w:rFonts w:hAnsi="宋体"/>
          <w:color w:val="000000"/>
        </w:rPr>
      </w:pPr>
      <w:r>
        <w:rPr>
          <w:rFonts w:hint="eastAsia" w:hAnsi="宋体"/>
          <w:color w:val="000000"/>
        </w:rPr>
        <w:t>图中的汉字、数字、字母等均字体端正，笔画清楚，排列整齐，间隔均匀，汉字选用宋体或仿宋体，在同一图件中只允许选用一种型式的字体；字号大小系指字体的高度，字号分为:20、14、10、7、5、3.5、2.5等七种，汉字的高度≥3.5 mm；斜体字的字头向右倾斜，与水平线约成75°角；用作指数、分数、极限偏差、注脚等的数字和字母，采用小一号字体。</w:t>
      </w:r>
    </w:p>
    <w:p w14:paraId="68512E03">
      <w:pPr>
        <w:pStyle w:val="80"/>
        <w:spacing w:before="156" w:after="156"/>
        <w:rPr>
          <w:rFonts w:hint="eastAsia" w:ascii="Times New Roman"/>
        </w:rPr>
      </w:pPr>
      <w:bookmarkStart w:id="440" w:name="_Toc176446631"/>
      <w:bookmarkStart w:id="441" w:name="_Toc29273"/>
      <w:bookmarkStart w:id="442" w:name="_Toc3720"/>
      <w:bookmarkStart w:id="443" w:name="_Toc9795"/>
      <w:r>
        <w:t>图线及画法</w:t>
      </w:r>
      <w:bookmarkEnd w:id="440"/>
      <w:bookmarkEnd w:id="441"/>
      <w:bookmarkEnd w:id="442"/>
      <w:bookmarkEnd w:id="443"/>
    </w:p>
    <w:p w14:paraId="0D5F107F">
      <w:pPr>
        <w:pStyle w:val="232"/>
        <w:rPr>
          <w:rFonts w:hAnsi="宋体"/>
          <w:color w:val="000000"/>
        </w:rPr>
      </w:pPr>
      <w:r>
        <w:rPr>
          <w:rFonts w:hint="eastAsia" w:hAnsi="宋体"/>
          <w:color w:val="000000"/>
        </w:rPr>
        <w:t>采用各种不同型式和粗细的线型，分别表示不同的意义和用途。滴灌工程的管道分为主干管、干管、支管、辅助支管、毛管五级，图线分粗、中、细三种；图线宽度推荐系列为：0.18 mm、0.25 mm、0.35 mm、0.5 mm、0.7 mm、1.0 mm、1.4 mm、2.0 mm。地埋管道用实线表示。如果图件为彩图，还可以用不同颜色来区分，以更好的视图。管道颜色用蓝色和绿色。</w:t>
      </w:r>
    </w:p>
    <w:p w14:paraId="130895BB">
      <w:pPr>
        <w:pStyle w:val="80"/>
        <w:spacing w:before="156" w:after="156"/>
        <w:rPr>
          <w:rFonts w:hint="eastAsia" w:ascii="Times New Roman"/>
        </w:rPr>
      </w:pPr>
      <w:bookmarkStart w:id="444" w:name="_Toc176446632"/>
      <w:bookmarkStart w:id="445" w:name="_Toc32741"/>
      <w:bookmarkStart w:id="446" w:name="_Toc15708"/>
      <w:bookmarkStart w:id="447" w:name="_Toc29099"/>
      <w:r>
        <w:t>尺寸注法基本要求</w:t>
      </w:r>
      <w:bookmarkEnd w:id="444"/>
      <w:bookmarkEnd w:id="445"/>
      <w:bookmarkEnd w:id="446"/>
      <w:bookmarkEnd w:id="447"/>
    </w:p>
    <w:p w14:paraId="4B64E63F">
      <w:pPr>
        <w:pStyle w:val="81"/>
        <w:spacing w:before="0" w:beforeLines="0" w:after="0" w:afterLines="0"/>
        <w:rPr>
          <w:rFonts w:ascii="宋体" w:hAnsi="宋体" w:eastAsia="宋体"/>
        </w:rPr>
      </w:pPr>
      <w:r>
        <w:rPr>
          <w:rFonts w:hint="eastAsia" w:ascii="宋体" w:hAnsi="宋体" w:eastAsia="宋体"/>
        </w:rPr>
        <w:t>图样的真实大小和距离以图样上所注的尺寸数值为依据，与图形的大小及绘图的准确度无关；</w:t>
      </w:r>
    </w:p>
    <w:p w14:paraId="78E1EB61">
      <w:pPr>
        <w:pStyle w:val="81"/>
        <w:spacing w:before="0" w:beforeLines="0" w:after="0" w:afterLines="0"/>
        <w:rPr>
          <w:rFonts w:hint="eastAsia" w:ascii="宋体" w:hAnsi="宋体" w:eastAsia="宋体"/>
        </w:rPr>
      </w:pPr>
      <w:r>
        <w:rPr>
          <w:rFonts w:hint="eastAsia" w:ascii="宋体" w:hAnsi="宋体" w:eastAsia="宋体"/>
        </w:rPr>
        <w:t>图样中的尺寸单位必须在图纸中加以说明。</w:t>
      </w:r>
    </w:p>
    <w:p w14:paraId="0E0FE90B">
      <w:pPr>
        <w:pStyle w:val="80"/>
        <w:spacing w:before="156" w:after="156"/>
        <w:rPr>
          <w:rFonts w:hint="eastAsia" w:ascii="Times New Roman"/>
        </w:rPr>
      </w:pPr>
      <w:bookmarkStart w:id="448" w:name="_Toc4032"/>
      <w:bookmarkStart w:id="449" w:name="_Toc176446633"/>
      <w:bookmarkStart w:id="450" w:name="_Toc5644"/>
      <w:bookmarkStart w:id="451" w:name="_Toc19938"/>
      <w:r>
        <w:t>尺寸界线、尺寸线、尺寸箭头和尺寸数字基本要求</w:t>
      </w:r>
      <w:bookmarkEnd w:id="448"/>
      <w:bookmarkEnd w:id="449"/>
      <w:bookmarkEnd w:id="450"/>
      <w:bookmarkEnd w:id="451"/>
    </w:p>
    <w:p w14:paraId="136C07C4">
      <w:pPr>
        <w:pStyle w:val="81"/>
        <w:spacing w:before="0" w:beforeLines="0" w:after="0" w:afterLines="0"/>
        <w:rPr>
          <w:rFonts w:ascii="宋体" w:hAnsi="宋体" w:eastAsia="宋体"/>
        </w:rPr>
      </w:pPr>
      <w:r>
        <w:rPr>
          <w:rFonts w:hint="eastAsia" w:ascii="宋体" w:hAnsi="宋体" w:eastAsia="宋体"/>
        </w:rPr>
        <w:t>尺寸界线用细实线绘制，图形的轮廓线、轴线或中心线处引出，轮廓线、轴线或中心线也可以作为尺寸界线。绘出尺寸界线时，引出线与轮廓线之间留有2 mm～3 mm间歇；</w:t>
      </w:r>
    </w:p>
    <w:p w14:paraId="3272A998">
      <w:pPr>
        <w:pStyle w:val="81"/>
        <w:spacing w:before="0" w:beforeLines="0" w:after="0" w:afterLines="0"/>
        <w:rPr>
          <w:rFonts w:hint="eastAsia" w:ascii="宋体" w:hAnsi="宋体" w:eastAsia="宋体"/>
        </w:rPr>
      </w:pPr>
      <w:r>
        <w:rPr>
          <w:rFonts w:hint="eastAsia" w:ascii="宋体" w:hAnsi="宋体" w:eastAsia="宋体"/>
        </w:rPr>
        <w:t>尺寸线用细实线绘制，其两端箭头指到尺寸界线；</w:t>
      </w:r>
    </w:p>
    <w:p w14:paraId="73E0F951">
      <w:pPr>
        <w:pStyle w:val="81"/>
        <w:spacing w:before="0" w:beforeLines="0" w:after="0" w:afterLines="0"/>
        <w:rPr>
          <w:rFonts w:hint="eastAsia" w:ascii="宋体" w:hAnsi="宋体" w:eastAsia="宋体"/>
        </w:rPr>
      </w:pPr>
      <w:r>
        <w:rPr>
          <w:rFonts w:hint="eastAsia" w:ascii="宋体" w:hAnsi="宋体" w:eastAsia="宋体"/>
        </w:rPr>
        <w:t>尺寸起止符号采用箭头，必要时可以用45°的细短划线表示，其倾斜方向与尺寸界线成45°角.短划线长度为2 mm～3 mm；</w:t>
      </w:r>
    </w:p>
    <w:p w14:paraId="18C9951C">
      <w:pPr>
        <w:pStyle w:val="81"/>
        <w:spacing w:before="0" w:beforeLines="0" w:after="0" w:afterLines="0"/>
        <w:rPr>
          <w:rFonts w:hint="eastAsia" w:ascii="宋体" w:hAnsi="宋体" w:eastAsia="宋体"/>
        </w:rPr>
      </w:pPr>
      <w:r>
        <w:rPr>
          <w:rFonts w:hint="eastAsia" w:ascii="宋体" w:hAnsi="宋体" w:eastAsia="宋体"/>
        </w:rPr>
        <w:t>标注圆弧半径、直径、角度、弧长时一律采用箭头；</w:t>
      </w:r>
    </w:p>
    <w:p w14:paraId="086A103E">
      <w:pPr>
        <w:pStyle w:val="81"/>
        <w:spacing w:before="0" w:beforeLines="0" w:after="0" w:afterLines="0"/>
        <w:rPr>
          <w:rFonts w:hint="eastAsia" w:ascii="宋体" w:hAnsi="宋体" w:eastAsia="宋体"/>
        </w:rPr>
      </w:pPr>
      <w:r>
        <w:rPr>
          <w:rFonts w:hint="eastAsia" w:ascii="宋体" w:hAnsi="宋体" w:eastAsia="宋体"/>
        </w:rPr>
        <w:t>尺寸数字不可被任何图线或符号所通过，当无法避免时，必须将其他图线或符号断开。</w:t>
      </w:r>
    </w:p>
    <w:p w14:paraId="523CACF9">
      <w:pPr>
        <w:pStyle w:val="80"/>
        <w:spacing w:before="156" w:beforeLines="0" w:after="156" w:afterLines="0"/>
        <w:ind w:left="0" w:leftChars="0" w:firstLineChars="0"/>
        <w:rPr>
          <w:rFonts w:hint="default" w:ascii="黑体" w:hAnsi="Times New Roman" w:eastAsia="黑体"/>
        </w:rPr>
      </w:pPr>
      <w:bookmarkStart w:id="452" w:name="_Toc20600"/>
      <w:r>
        <w:rPr>
          <w:rFonts w:hint="default"/>
          <w:lang w:val="en-US" w:eastAsia="zh-CN"/>
        </w:rPr>
        <w:t>图纸内容</w:t>
      </w:r>
      <w:bookmarkEnd w:id="452"/>
    </w:p>
    <w:p w14:paraId="78DDE617">
      <w:pPr>
        <w:pStyle w:val="81"/>
        <w:spacing w:before="0" w:beforeLines="0" w:after="0" w:afterLines="0"/>
        <w:ind w:left="0" w:leftChars="0" w:firstLineChars="0"/>
        <w:rPr>
          <w:rFonts w:hint="eastAsia" w:ascii="宋体" w:hAnsi="宋体" w:eastAsia="宋体"/>
        </w:rPr>
      </w:pPr>
      <w:r>
        <w:rPr>
          <w:rFonts w:hint="eastAsia" w:ascii="宋体" w:hAnsi="宋体" w:eastAsia="宋体"/>
          <w:lang w:val="en-US" w:eastAsia="zh-CN"/>
        </w:rPr>
        <w:t>工程规划示意图。在规定比例的地形图上绘制，反映项目区地理位置、地形、地貌、环境设施和水源工程、首部、泵站等主要建筑物及输配水主干管道初步布置。</w:t>
      </w:r>
    </w:p>
    <w:p w14:paraId="6DBA9CD5">
      <w:pPr>
        <w:pStyle w:val="81"/>
        <w:spacing w:before="0" w:beforeLines="0" w:after="0" w:afterLines="0"/>
        <w:ind w:left="0" w:leftChars="0" w:firstLineChars="0"/>
        <w:rPr>
          <w:rFonts w:hint="eastAsia" w:ascii="宋体" w:hAnsi="宋体" w:eastAsia="宋体"/>
        </w:rPr>
      </w:pPr>
      <w:r>
        <w:rPr>
          <w:rFonts w:hint="eastAsia" w:ascii="宋体" w:hAnsi="宋体" w:eastAsia="宋体"/>
        </w:rPr>
        <w:t>工程平面布置图。在比例尺1:2000地形图绘制，图中示出滴灌系统边界及内部各单元区线、水源工程、输配水管网及主要附属设施、主要技术指标表，并标明管道或渠道名称及编号。</w:t>
      </w:r>
    </w:p>
    <w:p w14:paraId="553D00C0">
      <w:pPr>
        <w:pStyle w:val="81"/>
        <w:spacing w:before="0" w:beforeLines="0" w:after="0" w:afterLines="0"/>
        <w:ind w:left="0" w:leftChars="0" w:firstLineChars="0"/>
        <w:rPr>
          <w:rFonts w:hint="eastAsia" w:ascii="宋体" w:hAnsi="宋体" w:eastAsia="宋体"/>
        </w:rPr>
      </w:pPr>
      <w:r>
        <w:rPr>
          <w:rFonts w:hint="eastAsia" w:ascii="宋体" w:hAnsi="宋体" w:eastAsia="宋体"/>
        </w:rPr>
        <w:t>管网布置图。在地形图上绘制，标出管道的材质、长度、管径、流量、水头损失以及各种管件的规格型号。标明各类闸阀、给水栓以及其他附属设施的位置，标明节点压力水头，调压装置进口压力，调压装置出口压力等。</w:t>
      </w:r>
    </w:p>
    <w:p w14:paraId="5E2F3246">
      <w:pPr>
        <w:pStyle w:val="81"/>
        <w:spacing w:before="0" w:beforeLines="0" w:after="0" w:afterLines="0"/>
        <w:ind w:left="0" w:leftChars="0" w:firstLineChars="0"/>
        <w:rPr>
          <w:rFonts w:hint="eastAsia" w:ascii="宋体" w:hAnsi="宋体" w:eastAsia="宋体"/>
        </w:rPr>
      </w:pPr>
      <w:r>
        <w:rPr>
          <w:rFonts w:hint="eastAsia" w:ascii="宋体" w:hAnsi="宋体" w:eastAsia="宋体"/>
        </w:rPr>
        <w:t>管道纵断面图。干管、分干管绘制管道纵、横断面图，图中绘出地面线、管底线、开挖线。底栏包括桩号、地面高程、管底高程、挖深、纵坡、管径和管材压力等级等。</w:t>
      </w:r>
    </w:p>
    <w:p w14:paraId="7C7E6AB9">
      <w:pPr>
        <w:pStyle w:val="81"/>
        <w:spacing w:before="0" w:beforeLines="0" w:after="0" w:afterLines="0"/>
        <w:ind w:left="0" w:leftChars="0" w:firstLineChars="0"/>
        <w:rPr>
          <w:rFonts w:hint="eastAsia" w:ascii="宋体" w:hAnsi="宋体" w:eastAsia="宋体"/>
        </w:rPr>
      </w:pPr>
      <w:r>
        <w:rPr>
          <w:rFonts w:hint="eastAsia" w:ascii="宋体" w:hAnsi="宋体" w:eastAsia="宋体"/>
        </w:rPr>
        <w:t>系统运行图。反映滴灌系统运行时的轮灌要求，轮灌图中包括管道名称、编号、轮灌组编号、用箭头表示轮灌方向。</w:t>
      </w:r>
    </w:p>
    <w:p w14:paraId="0B4B5345">
      <w:pPr>
        <w:pStyle w:val="81"/>
        <w:spacing w:before="0" w:beforeLines="0" w:after="0" w:afterLines="0"/>
        <w:ind w:left="0" w:leftChars="0" w:firstLineChars="0"/>
        <w:rPr>
          <w:rFonts w:hint="eastAsia" w:ascii="宋体" w:hAnsi="宋体" w:eastAsia="宋体"/>
        </w:rPr>
      </w:pPr>
      <w:r>
        <w:rPr>
          <w:rFonts w:hint="eastAsia" w:ascii="宋体" w:hAnsi="宋体" w:eastAsia="宋体"/>
        </w:rPr>
        <w:t>阀件安装示意图。主要包括阀门、三通、四通、异径接头等阀件安装示意图。</w:t>
      </w:r>
    </w:p>
    <w:p w14:paraId="734DB6F1">
      <w:pPr>
        <w:pStyle w:val="81"/>
        <w:spacing w:before="0" w:beforeLines="0" w:after="0" w:afterLines="0"/>
        <w:ind w:left="0" w:leftChars="0" w:firstLineChars="0"/>
        <w:rPr>
          <w:rFonts w:hint="eastAsia" w:ascii="宋体" w:hAnsi="宋体" w:eastAsia="宋体"/>
        </w:rPr>
      </w:pPr>
      <w:r>
        <w:rPr>
          <w:rFonts w:hint="eastAsia" w:ascii="宋体" w:hAnsi="宋体" w:eastAsia="宋体"/>
        </w:rPr>
        <w:t>首部示意图。主要包括水泵、各种阀门、压力表、水表、过滤器、排气阀、施肥罐等设备布置。</w:t>
      </w:r>
    </w:p>
    <w:p w14:paraId="41B2BFB4">
      <w:pPr>
        <w:pStyle w:val="81"/>
        <w:spacing w:before="0" w:beforeLines="0" w:after="0" w:afterLines="0"/>
        <w:ind w:left="0" w:leftChars="0" w:firstLineChars="0"/>
        <w:rPr>
          <w:rFonts w:hint="eastAsia" w:ascii="宋体" w:hAnsi="宋体" w:eastAsia="宋体"/>
        </w:rPr>
      </w:pPr>
      <w:r>
        <w:rPr>
          <w:rFonts w:hint="eastAsia" w:ascii="宋体" w:hAnsi="宋体" w:eastAsia="宋体"/>
        </w:rPr>
        <w:t>建筑物设计图。带有地形、工程地质内容图件，包括泵房平面图、立面图，输变电工程图，以及蓄水池、阀门井、排水井、镇墩和交叉建筑物等。</w:t>
      </w:r>
    </w:p>
    <w:p w14:paraId="62E6327D">
      <w:pPr>
        <w:pStyle w:val="58"/>
        <w:ind w:firstLine="420"/>
        <w:rPr>
          <w:rFonts w:hint="eastAsia"/>
        </w:rPr>
      </w:pPr>
    </w:p>
    <w:p w14:paraId="46965F3A">
      <w:pPr>
        <w:pStyle w:val="58"/>
        <w:ind w:firstLine="0" w:firstLineChars="0"/>
        <w:jc w:val="center"/>
        <w:rPr>
          <w:rFonts w:hint="eastAsia"/>
        </w:rPr>
      </w:pPr>
      <w:r>
        <w:rPr>
          <w:rFonts w:hint="eastAsia"/>
        </w:rPr>
        <w:drawing>
          <wp:inline distT="0" distB="0" distL="0" distR="0">
            <wp:extent cx="1485900" cy="317500"/>
            <wp:effectExtent l="0" t="0" r="0" b="6350"/>
            <wp:docPr id="2" name="图片 30"/>
            <wp:cNvGraphicFramePr/>
            <a:graphic xmlns:a="http://schemas.openxmlformats.org/drawingml/2006/main">
              <a:graphicData uri="http://schemas.openxmlformats.org/drawingml/2006/picture">
                <pic:pic xmlns:pic="http://schemas.openxmlformats.org/drawingml/2006/picture">
                  <pic:nvPicPr>
                    <pic:cNvPr id="2" name="图片 30"/>
                    <pic:cNvPicPr/>
                  </pic:nvPicPr>
                  <pic:blipFill>
                    <a:blip r:embed="rId5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p>
    <w:bookmarkEnd w:id="284"/>
    <w:p w14:paraId="226713AC">
      <w:pPr>
        <w:pStyle w:val="58"/>
        <w:ind w:firstLine="0" w:firstLineChars="0"/>
        <w:jc w:val="center"/>
        <w:rPr>
          <w:rFonts w:hint="eastAsia"/>
        </w:rPr>
      </w:pPr>
    </w:p>
    <w:sectPr>
      <w:headerReference r:id="rId43" w:type="default"/>
      <w:footerReference r:id="rId45" w:type="default"/>
      <w:headerReference r:id="rId44" w:type="even"/>
      <w:footerReference r:id="rId46" w:type="even"/>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0A630">
    <w:pPr>
      <w:pStyle w:val="18"/>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F2D630">
    <w:pPr>
      <w:pStyle w:val="54"/>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B10CA4">
    <w:pPr>
      <w:pStyle w:val="53"/>
    </w:pPr>
    <w:r>
      <w:fldChar w:fldCharType="begin"/>
    </w:r>
    <w:r>
      <w:instrText xml:space="preserve"> PAGE   \* MERGEFORMAT \* MERGEFORMAT </w:instrText>
    </w:r>
    <w:r>
      <w:fldChar w:fldCharType="separate"/>
    </w:r>
    <w:r>
      <w:t>3</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7D464E">
    <w:pPr>
      <w:pStyle w:val="54"/>
    </w:pPr>
    <w:r>
      <w:fldChar w:fldCharType="begin"/>
    </w:r>
    <w:r>
      <w:instrText xml:space="preserve">PAGE   \* MERGEFORMAT</w:instrText>
    </w:r>
    <w:r>
      <w:fldChar w:fldCharType="separate"/>
    </w:r>
    <w:r>
      <w:rPr>
        <w:lang w:val="zh-CN"/>
      </w:rPr>
      <w:t>1</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D3699C">
    <w:pPr>
      <w:pStyle w:val="53"/>
    </w:pPr>
    <w:r>
      <w:fldChar w:fldCharType="begin"/>
    </w:r>
    <w:r>
      <w:instrText xml:space="preserve"> PAGE   \* MERGEFORMAT \* MERGEFORMAT </w:instrText>
    </w:r>
    <w:r>
      <w:fldChar w:fldCharType="separate"/>
    </w:r>
    <w:r>
      <w:t>3</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1DBD5C">
    <w:pPr>
      <w:pStyle w:val="54"/>
    </w:pPr>
    <w:r>
      <w:fldChar w:fldCharType="begin"/>
    </w:r>
    <w:r>
      <w:instrText xml:space="preserve">PAGE   \* MERGEFORMAT</w:instrText>
    </w:r>
    <w:r>
      <w:fldChar w:fldCharType="separate"/>
    </w:r>
    <w:r>
      <w:rPr>
        <w:lang w:val="zh-CN"/>
      </w:rPr>
      <w:t>1</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43D57F">
    <w:pPr>
      <w:pStyle w:val="53"/>
    </w:pPr>
    <w:r>
      <w:fldChar w:fldCharType="begin"/>
    </w:r>
    <w:r>
      <w:instrText xml:space="preserve"> PAGE   \* MERGEFORMAT \* MERGEFORMAT </w:instrText>
    </w:r>
    <w:r>
      <w:fldChar w:fldCharType="separate"/>
    </w:r>
    <w:r>
      <w:t>3</w:t>
    </w:r>
    <w: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855A78">
    <w:pPr>
      <w:pStyle w:val="54"/>
    </w:pPr>
    <w:r>
      <w:fldChar w:fldCharType="begin"/>
    </w:r>
    <w:r>
      <w:instrText xml:space="preserve">PAGE   \* MERGEFORMAT</w:instrText>
    </w:r>
    <w:r>
      <w:fldChar w:fldCharType="separate"/>
    </w:r>
    <w:r>
      <w:rPr>
        <w:lang w:val="zh-CN"/>
      </w:rPr>
      <w:t>1</w:t>
    </w:r>
    <w: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483F5D">
    <w:pPr>
      <w:pStyle w:val="53"/>
    </w:pPr>
    <w:r>
      <w:fldChar w:fldCharType="begin"/>
    </w:r>
    <w:r>
      <w:instrText xml:space="preserve"> PAGE   \* MERGEFORMAT \* MERGEFORMAT </w:instrText>
    </w:r>
    <w:r>
      <w:fldChar w:fldCharType="separate"/>
    </w:r>
    <w:r>
      <w:t>3</w:t>
    </w:r>
    <w:r>
      <w:fldChar w:fldCharType="end"/>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78FEE6">
    <w:pPr>
      <w:pStyle w:val="54"/>
    </w:pPr>
    <w:r>
      <w:fldChar w:fldCharType="begin"/>
    </w:r>
    <w:r>
      <w:instrText xml:space="preserve">PAGE   \* MERGEFORMAT</w:instrText>
    </w:r>
    <w:r>
      <w:fldChar w:fldCharType="separate"/>
    </w:r>
    <w:r>
      <w:rPr>
        <w:lang w:val="zh-CN"/>
      </w:rPr>
      <w:t>1</w:t>
    </w:r>
    <w:r>
      <w:fldChar w:fldCharType="end"/>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5E2B6C">
    <w:pPr>
      <w:pStyle w:val="53"/>
    </w:pPr>
    <w:r>
      <w:fldChar w:fldCharType="begin"/>
    </w:r>
    <w:r>
      <w:instrText xml:space="preserve"> PAGE   \* MERGEFORMAT \* MERGEFORMAT </w:instrText>
    </w:r>
    <w:r>
      <w:fldChar w:fldCharType="separate"/>
    </w:r>
    <w: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BCBEF1">
    <w:pPr>
      <w:pStyle w:val="18"/>
    </w:pPr>
    <w:r>
      <w:fldChar w:fldCharType="begin"/>
    </w:r>
    <w:r>
      <w:instrText xml:space="preserve">PAGE   \* MERGEFORMAT</w:instrText>
    </w:r>
    <w:r>
      <w:fldChar w:fldCharType="separate"/>
    </w:r>
    <w:r>
      <w:rPr>
        <w:lang w:val="zh-CN"/>
      </w:rPr>
      <w:t>2</w:t>
    </w:r>
    <w:r>
      <w:fldChar w:fldCharType="end"/>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52BE4C">
    <w:pPr>
      <w:pStyle w:val="54"/>
    </w:pPr>
    <w:r>
      <w:fldChar w:fldCharType="begin"/>
    </w:r>
    <w:r>
      <w:instrText xml:space="preserve">PAGE   \* MERGEFORMAT</w:instrText>
    </w:r>
    <w:r>
      <w:fldChar w:fldCharType="separate"/>
    </w:r>
    <w:r>
      <w:rPr>
        <w:lang w:val="zh-CN"/>
      </w:rPr>
      <w:t>1</w:t>
    </w:r>
    <w:r>
      <w:fldChar w:fldCharType="end"/>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638456">
    <w:pPr>
      <w:pStyle w:val="53"/>
    </w:pPr>
    <w:r>
      <w:fldChar w:fldCharType="begin"/>
    </w:r>
    <w:r>
      <w:instrText xml:space="preserve"> PAGE   \* MERGEFORMAT \* MERGEFORMAT </w:instrText>
    </w:r>
    <w:r>
      <w:fldChar w:fldCharType="separate"/>
    </w:r>
    <w: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515886">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92F948">
    <w:pPr>
      <w:pStyle w:val="54"/>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EFBD3D">
    <w:pPr>
      <w:pStyle w:val="53"/>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63F7A9">
    <w:pPr>
      <w:pStyle w:val="54"/>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B4552E">
    <w:pPr>
      <w:pStyle w:val="53"/>
    </w:pPr>
    <w:r>
      <w:fldChar w:fldCharType="begin"/>
    </w:r>
    <w:r>
      <w:instrText xml:space="preserve"> PAGE   \* MERGEFORMAT \* MERGEFORMAT </w:instrText>
    </w:r>
    <w:r>
      <w:fldChar w:fldCharType="separate"/>
    </w:r>
    <w:r>
      <w:t>III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54D74">
    <w:pPr>
      <w:pStyle w:val="54"/>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DC9F09">
    <w:pPr>
      <w:pStyle w:val="53"/>
    </w:pPr>
    <w:r>
      <w:fldChar w:fldCharType="begin"/>
    </w:r>
    <w:r>
      <w:instrText xml:space="preserve"> PAGE   \* MERGEFORMAT \* MERGEFORMAT </w:instrText>
    </w:r>
    <w:r>
      <w:fldChar w:fldCharType="separate"/>
    </w:r>
    <w: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728D4">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B9C641">
    <w:pPr>
      <w:pStyle w:val="63"/>
      <w:rPr>
        <w:rFonts w:hint="eastAsia"/>
      </w:rPr>
    </w:pPr>
    <w:r>
      <w:fldChar w:fldCharType="begin"/>
    </w:r>
    <w:r>
      <w:instrText xml:space="preserve"> STYLEREF  标准文件_文件编号  \* MERGEFORMAT </w:instrText>
    </w:r>
    <w:r>
      <w:fldChar w:fldCharType="separate"/>
    </w:r>
    <w:r>
      <w:t>DB 64/T 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F5C040">
    <w:pPr>
      <w:pStyle w:val="64"/>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64/T XXXX—XXXX</w:t>
    </w:r>
    <w:r>
      <w:rPr>
        <w:rFonts w:hint="eastAsia"/>
      </w:rP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102467">
    <w:pPr>
      <w:pStyle w:val="63"/>
      <w:rPr>
        <w:rFonts w:hint="eastAsia"/>
      </w:rPr>
    </w:pPr>
    <w:r>
      <w:fldChar w:fldCharType="begin"/>
    </w:r>
    <w:r>
      <w:instrText xml:space="preserve"> STYLEREF  标准文件_文件编号  \* MERGEFORMAT </w:instrText>
    </w:r>
    <w:r>
      <w:fldChar w:fldCharType="separate"/>
    </w:r>
    <w:r>
      <w:t>DB 64/T XXXX—XXXX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B36B1B">
    <w:pPr>
      <w:pStyle w:val="64"/>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64/T XXXX—XXXX</w:t>
    </w:r>
    <w:r>
      <w:rPr>
        <w:rFonts w:hint="eastAsia"/>
      </w:rP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1DA31D">
    <w:pPr>
      <w:pStyle w:val="63"/>
      <w:rPr>
        <w:rFonts w:hint="eastAsia"/>
      </w:rPr>
    </w:pPr>
    <w:r>
      <w:fldChar w:fldCharType="begin"/>
    </w:r>
    <w:r>
      <w:instrText xml:space="preserve"> STYLEREF  标准文件_文件编号  \* MERGEFORMAT </w:instrText>
    </w:r>
    <w:r>
      <w:fldChar w:fldCharType="separate"/>
    </w:r>
    <w:r>
      <w:t>DB 64/T XXXX—XXXX</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BB159">
    <w:pPr>
      <w:pStyle w:val="64"/>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64/T XXXX—XXXX</w:t>
    </w:r>
    <w:r>
      <w:rPr>
        <w:rFonts w:hint="eastAsia"/>
      </w:rPr>
      <w:fldChar w:fldCharType="end"/>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1EFC46">
    <w:pPr>
      <w:pStyle w:val="63"/>
      <w:rPr>
        <w:rFonts w:hint="eastAsia"/>
      </w:rPr>
    </w:pPr>
    <w:r>
      <w:fldChar w:fldCharType="begin"/>
    </w:r>
    <w:r>
      <w:instrText xml:space="preserve"> STYLEREF  标准文件_文件编号  \* MERGEFORMAT </w:instrText>
    </w:r>
    <w:r>
      <w:fldChar w:fldCharType="separate"/>
    </w:r>
    <w:r>
      <w:t>DB 64/T XXXX—XXXX</w:t>
    </w:r>
    <w:r>
      <w:fldChar w:fldCharType="end"/>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C2AFFC">
    <w:pPr>
      <w:pStyle w:val="64"/>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64/T XXXX—XXXX</w:t>
    </w:r>
    <w:r>
      <w:rPr>
        <w:rFonts w:hint="eastAsia"/>
      </w:rPr>
      <w:fldChar w:fldCharType="end"/>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186F0E">
    <w:pPr>
      <w:pStyle w:val="63"/>
      <w:rPr>
        <w:rFonts w:hint="eastAsia"/>
      </w:rPr>
    </w:pPr>
    <w:r>
      <w:fldChar w:fldCharType="begin"/>
    </w:r>
    <w:r>
      <w:instrText xml:space="preserve"> STYLEREF  标准文件_文件编号  \* MERGEFORMAT </w:instrText>
    </w:r>
    <w:r>
      <w:fldChar w:fldCharType="separate"/>
    </w:r>
    <w:r>
      <w:t>DB 64/T XXXX—XXXX</w:t>
    </w:r>
    <w:r>
      <w:fldChar w:fldCharType="end"/>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5308C8">
    <w:pPr>
      <w:pStyle w:val="64"/>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64/T XXXX—XXXX</w:t>
    </w:r>
    <w:r>
      <w:rPr>
        <w:rFonts w:hint="eastAsi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0468CC">
    <w:pPr>
      <w:pStyle w:val="19"/>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1706C1">
    <w:pPr>
      <w:pStyle w:val="63"/>
      <w:rPr>
        <w:rFonts w:hint="eastAsia"/>
      </w:rPr>
    </w:pPr>
    <w:r>
      <w:fldChar w:fldCharType="begin"/>
    </w:r>
    <w:r>
      <w:instrText xml:space="preserve"> STYLEREF  标准文件_文件编号  \* MERGEFORMAT </w:instrText>
    </w:r>
    <w:r>
      <w:fldChar w:fldCharType="separate"/>
    </w:r>
    <w:r>
      <w:t>DB 64/T XXXX—XXXX</w:t>
    </w:r>
    <w:r>
      <w:fldChar w:fldCharType="end"/>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E10C3F">
    <w:pPr>
      <w:pStyle w:val="64"/>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64/T XXXX—XXXX</w:t>
    </w:r>
    <w:r>
      <w:rPr>
        <w:rFonts w:hint="eastAsia"/>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F90DAC">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3AD660">
    <w:pPr>
      <w:pStyle w:val="63"/>
      <w:rPr>
        <w:rFonts w:hint="eastAsia"/>
      </w:rPr>
    </w:pPr>
    <w:r>
      <w:fldChar w:fldCharType="begin"/>
    </w:r>
    <w:r>
      <w:instrText xml:space="preserve"> STYLEREF  标准文件_文件编号  \* MERGEFORMAT </w:instrText>
    </w:r>
    <w:r>
      <w:fldChar w:fldCharType="separate"/>
    </w:r>
    <w:r>
      <w:t>DB 64/T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B7AB37">
    <w:pPr>
      <w:pStyle w:val="64"/>
    </w:pPr>
    <w:r>
      <w:fldChar w:fldCharType="begin"/>
    </w:r>
    <w:r>
      <w:instrText xml:space="preserve"> STYLEREF  标准文件_文件编号 \* MERGEFORMAT </w:instrText>
    </w:r>
    <w:r>
      <w:fldChar w:fldCharType="separate"/>
    </w:r>
    <w:r>
      <w:t>DB 64/T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D8ECF3">
    <w:pPr>
      <w:pStyle w:val="63"/>
      <w:rPr>
        <w:rFonts w:hint="eastAsia"/>
      </w:rPr>
    </w:pPr>
    <w:r>
      <w:fldChar w:fldCharType="begin"/>
    </w:r>
    <w:r>
      <w:instrText xml:space="preserve"> STYLEREF  标准文件_文件编号  \* MERGEFORMAT </w:instrText>
    </w:r>
    <w:r>
      <w:fldChar w:fldCharType="separate"/>
    </w:r>
    <w:r>
      <w:t>DB 64/T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4E5B58">
    <w:pPr>
      <w:pStyle w:val="64"/>
    </w:pPr>
    <w:r>
      <w:rPr>
        <w:rFonts w:hint="eastAsia"/>
      </w:rPr>
      <w:fldChar w:fldCharType="begin"/>
    </w:r>
    <w:r>
      <w:rPr>
        <w:rFonts w:hint="eastAsia"/>
      </w:rPr>
      <w:instrText xml:space="preserve"> </w:instrText>
    </w:r>
    <w:r>
      <w:instrText xml:space="preserve">STYLEREF  标准文件_文件编号 \* MERGEFORMAT</w:instrText>
    </w:r>
    <w:r>
      <w:rPr>
        <w:rFonts w:hint="eastAsia"/>
      </w:rPr>
      <w:instrText xml:space="preserve"> </w:instrText>
    </w:r>
    <w:r>
      <w:rPr>
        <w:rFonts w:hint="eastAsia"/>
      </w:rPr>
      <w:fldChar w:fldCharType="separate"/>
    </w:r>
    <w:r>
      <w:rPr>
        <w:rFonts w:hint="eastAsia"/>
      </w:rPr>
      <w:t>DB 64/T XXXX—XXXX</w:t>
    </w:r>
    <w:r>
      <w:rPr>
        <w:rFonts w:hint="eastAsia"/>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EE9136">
    <w:pPr>
      <w:pStyle w:val="63"/>
      <w:rPr>
        <w:rFonts w:hint="eastAsia"/>
      </w:rPr>
    </w:pPr>
    <w:r>
      <w:fldChar w:fldCharType="begin"/>
    </w:r>
    <w:r>
      <w:instrText xml:space="preserve"> STYLEREF  标准文件_文件编号  \* MERGEFORMAT </w:instrText>
    </w:r>
    <w:r>
      <w:fldChar w:fldCharType="separate"/>
    </w:r>
    <w:r>
      <w:t>DB 64/T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5D430">
    <w:pPr>
      <w:pStyle w:val="64"/>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64/T XXXX—XXXX</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283"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attachedTemplate r:id="rId1"/>
  <w:trackRevisions w:val="1"/>
  <w:documentProtection w:edit="forms"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FlNTJiMzViMzBiNTA2ZDZhNDRiMTNhNTk4MTJiMTMifQ=="/>
  </w:docVars>
  <w:rsids>
    <w:rsidRoot w:val="009C28BE"/>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3AA2"/>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5A24"/>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2D10"/>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28BE"/>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689"/>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AF71F7"/>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43ED"/>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0628"/>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27B0"/>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0B7F"/>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5407950"/>
    <w:rsid w:val="055531A3"/>
    <w:rsid w:val="0D3125AD"/>
    <w:rsid w:val="0D782BC3"/>
    <w:rsid w:val="12C641F0"/>
    <w:rsid w:val="1321251B"/>
    <w:rsid w:val="13993C24"/>
    <w:rsid w:val="14AE0281"/>
    <w:rsid w:val="15D07095"/>
    <w:rsid w:val="16A809AA"/>
    <w:rsid w:val="216550A4"/>
    <w:rsid w:val="24013FEB"/>
    <w:rsid w:val="2F60124B"/>
    <w:rsid w:val="32A5442A"/>
    <w:rsid w:val="3E1D461D"/>
    <w:rsid w:val="419F4380"/>
    <w:rsid w:val="4AD31C8D"/>
    <w:rsid w:val="4BE60C4D"/>
    <w:rsid w:val="4C6F1EB4"/>
    <w:rsid w:val="4F583B9E"/>
    <w:rsid w:val="560A3F8F"/>
    <w:rsid w:val="562773AC"/>
    <w:rsid w:val="56B92610"/>
    <w:rsid w:val="5A617830"/>
    <w:rsid w:val="5B600F72"/>
    <w:rsid w:val="5BF92814"/>
    <w:rsid w:val="61956C71"/>
    <w:rsid w:val="6AA2068C"/>
    <w:rsid w:val="6D077FD6"/>
    <w:rsid w:val="7023779A"/>
    <w:rsid w:val="75D60A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semiHidden/>
    <w:unhideWhenUsed/>
    <w:qFormat/>
    <w:uiPriority w:val="99"/>
    <w:pPr>
      <w:jc w:val="left"/>
    </w:pPr>
  </w:style>
  <w:style w:type="paragraph" w:styleId="14">
    <w:name w:val="Body Text"/>
    <w:basedOn w:val="1"/>
    <w:link w:val="88"/>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7"/>
    <w:semiHidden/>
    <w:unhideWhenUsed/>
    <w:qFormat/>
    <w:uiPriority w:val="99"/>
    <w:rPr>
      <w:sz w:val="18"/>
      <w:szCs w:val="18"/>
    </w:rPr>
  </w:style>
  <w:style w:type="paragraph" w:styleId="18">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Normal (Web)"/>
    <w:basedOn w:val="1"/>
    <w:semiHidden/>
    <w:unhideWhenUsed/>
    <w:qFormat/>
    <w:uiPriority w:val="99"/>
    <w:rPr>
      <w:sz w:val="24"/>
    </w:rPr>
  </w:style>
  <w:style w:type="paragraph" w:styleId="27">
    <w:name w:val="Title"/>
    <w:basedOn w:val="1"/>
    <w:link w:val="50"/>
    <w:qFormat/>
    <w:uiPriority w:val="0"/>
    <w:pPr>
      <w:spacing w:before="240" w:after="60"/>
      <w:jc w:val="center"/>
      <w:outlineLvl w:val="0"/>
    </w:pPr>
    <w:rPr>
      <w:rFonts w:ascii="Arial" w:hAnsi="Arial" w:cs="Arial"/>
      <w:b/>
      <w:bCs/>
      <w:sz w:val="32"/>
      <w:szCs w:val="32"/>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字符"/>
    <w:link w:val="2"/>
    <w:qFormat/>
    <w:uiPriority w:val="0"/>
    <w:rPr>
      <w:b/>
      <w:bCs/>
      <w:kern w:val="44"/>
      <w:sz w:val="44"/>
      <w:szCs w:val="44"/>
    </w:rPr>
  </w:style>
  <w:style w:type="character" w:customStyle="1" w:styleId="37">
    <w:name w:val="标题 2 字符"/>
    <w:link w:val="3"/>
    <w:qFormat/>
    <w:uiPriority w:val="0"/>
    <w:rPr>
      <w:rFonts w:ascii="Arial" w:hAnsi="Arial" w:eastAsia="黑体"/>
      <w:b/>
      <w:bCs/>
      <w:kern w:val="2"/>
      <w:sz w:val="32"/>
      <w:szCs w:val="32"/>
    </w:rPr>
  </w:style>
  <w:style w:type="character" w:customStyle="1" w:styleId="38">
    <w:name w:val="标题 3 字符"/>
    <w:link w:val="4"/>
    <w:qFormat/>
    <w:uiPriority w:val="0"/>
    <w:rPr>
      <w:b/>
      <w:bCs/>
      <w:kern w:val="2"/>
      <w:sz w:val="32"/>
      <w:szCs w:val="32"/>
    </w:rPr>
  </w:style>
  <w:style w:type="character" w:customStyle="1" w:styleId="39">
    <w:name w:val="标题 4 字符"/>
    <w:link w:val="5"/>
    <w:qFormat/>
    <w:uiPriority w:val="0"/>
    <w:rPr>
      <w:rFonts w:ascii="Arial" w:hAnsi="Arial" w:eastAsia="黑体"/>
      <w:b/>
      <w:bCs/>
      <w:kern w:val="2"/>
      <w:sz w:val="28"/>
      <w:szCs w:val="28"/>
    </w:rPr>
  </w:style>
  <w:style w:type="character" w:customStyle="1" w:styleId="40">
    <w:name w:val="标题 5 字符"/>
    <w:link w:val="6"/>
    <w:qFormat/>
    <w:uiPriority w:val="0"/>
    <w:rPr>
      <w:b/>
      <w:bCs/>
      <w:kern w:val="2"/>
      <w:sz w:val="28"/>
      <w:szCs w:val="28"/>
    </w:rPr>
  </w:style>
  <w:style w:type="character" w:customStyle="1" w:styleId="41">
    <w:name w:val="标题 6 字符"/>
    <w:link w:val="7"/>
    <w:qFormat/>
    <w:uiPriority w:val="0"/>
    <w:rPr>
      <w:rFonts w:ascii="Arial" w:hAnsi="Arial" w:eastAsia="黑体"/>
      <w:b/>
      <w:bCs/>
      <w:kern w:val="2"/>
      <w:sz w:val="24"/>
      <w:szCs w:val="24"/>
    </w:rPr>
  </w:style>
  <w:style w:type="character" w:customStyle="1" w:styleId="42">
    <w:name w:val="标题 7 字符"/>
    <w:link w:val="8"/>
    <w:qFormat/>
    <w:uiPriority w:val="0"/>
    <w:rPr>
      <w:b/>
      <w:bCs/>
      <w:kern w:val="2"/>
      <w:sz w:val="24"/>
      <w:szCs w:val="24"/>
    </w:rPr>
  </w:style>
  <w:style w:type="character" w:customStyle="1" w:styleId="43">
    <w:name w:val="标题 8 字符"/>
    <w:link w:val="9"/>
    <w:qFormat/>
    <w:uiPriority w:val="0"/>
    <w:rPr>
      <w:rFonts w:ascii="Arial" w:hAnsi="Arial" w:eastAsia="黑体"/>
      <w:kern w:val="2"/>
      <w:sz w:val="24"/>
      <w:szCs w:val="24"/>
    </w:rPr>
  </w:style>
  <w:style w:type="character" w:customStyle="1" w:styleId="44">
    <w:name w:val="标题 9 字符"/>
    <w:link w:val="10"/>
    <w:qFormat/>
    <w:uiPriority w:val="0"/>
    <w:rPr>
      <w:rFonts w:ascii="Arial" w:hAnsi="Arial" w:eastAsia="黑体"/>
      <w:kern w:val="2"/>
      <w:sz w:val="21"/>
      <w:szCs w:val="21"/>
    </w:rPr>
  </w:style>
  <w:style w:type="character" w:customStyle="1" w:styleId="45">
    <w:name w:val="页眉 字符"/>
    <w:link w:val="19"/>
    <w:qFormat/>
    <w:uiPriority w:val="99"/>
    <w:rPr>
      <w:kern w:val="2"/>
      <w:sz w:val="18"/>
      <w:szCs w:val="18"/>
    </w:rPr>
  </w:style>
  <w:style w:type="character" w:customStyle="1" w:styleId="46">
    <w:name w:val="页脚 字符"/>
    <w:link w:val="18"/>
    <w:qFormat/>
    <w:uiPriority w:val="99"/>
    <w:rPr>
      <w:rFonts w:ascii="宋体"/>
      <w:kern w:val="2"/>
      <w:sz w:val="18"/>
      <w:szCs w:val="18"/>
    </w:rPr>
  </w:style>
  <w:style w:type="character" w:customStyle="1" w:styleId="47">
    <w:name w:val="批注框文本 字符"/>
    <w:link w:val="17"/>
    <w:semiHidden/>
    <w:qFormat/>
    <w:uiPriority w:val="99"/>
    <w:rPr>
      <w:kern w:val="2"/>
      <w:sz w:val="18"/>
      <w:szCs w:val="18"/>
    </w:rPr>
  </w:style>
  <w:style w:type="paragraph" w:styleId="48">
    <w:name w:val="Quote"/>
    <w:basedOn w:val="1"/>
    <w:next w:val="1"/>
    <w:link w:val="49"/>
    <w:qFormat/>
    <w:uiPriority w:val="29"/>
    <w:rPr>
      <w:i/>
      <w:iCs/>
      <w:color w:val="000000"/>
    </w:rPr>
  </w:style>
  <w:style w:type="character" w:customStyle="1" w:styleId="49">
    <w:name w:val="引用 字符"/>
    <w:link w:val="48"/>
    <w:qFormat/>
    <w:uiPriority w:val="29"/>
    <w:rPr>
      <w:i/>
      <w:iCs/>
      <w:color w:val="000000"/>
      <w:kern w:val="2"/>
      <w:sz w:val="21"/>
      <w:szCs w:val="21"/>
    </w:rPr>
  </w:style>
  <w:style w:type="character" w:customStyle="1" w:styleId="50">
    <w:name w:val="标题 字符"/>
    <w:link w:val="27"/>
    <w:qFormat/>
    <w:uiPriority w:val="0"/>
    <w:rPr>
      <w:rFonts w:ascii="Arial" w:hAnsi="Arial" w:cs="Arial"/>
      <w:b/>
      <w:bCs/>
      <w:kern w:val="2"/>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14"/>
    <w:qFormat/>
    <w:uiPriority w:val="0"/>
    <w:rPr>
      <w:kern w:val="2"/>
      <w:sz w:val="21"/>
      <w:szCs w:val="21"/>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ind w:left="0" w:firstLine="0"/>
    </w:pPr>
  </w:style>
  <w:style w:type="paragraph" w:customStyle="1" w:styleId="93">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pPr>
  </w:style>
  <w:style w:type="paragraph" w:customStyle="1" w:styleId="96">
    <w:name w:val="标准文件_三级条标题"/>
    <w:basedOn w:val="67"/>
    <w:next w:val="58"/>
    <w:qFormat/>
    <w:uiPriority w:val="0"/>
    <w:pPr>
      <w:widowControl/>
      <w:numPr>
        <w:ilvl w:val="4"/>
      </w:numPr>
      <w:outlineLvl w:val="3"/>
    </w:pPr>
  </w:style>
  <w:style w:type="character" w:customStyle="1" w:styleId="97">
    <w:name w:val="Subtle Reference"/>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2"/>
    <w:semiHidden/>
    <w:qFormat/>
    <w:uiPriority w:val="0"/>
    <w:rPr>
      <w:rFonts w:ascii="宋体"/>
      <w:kern w:val="2"/>
      <w:sz w:val="18"/>
      <w:szCs w:val="18"/>
    </w:rPr>
  </w:style>
  <w:style w:type="paragraph" w:customStyle="1" w:styleId="102">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50" w:beforeLines="50" w:after="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autoRedefine/>
    <w:semiHidden/>
    <w:qFormat/>
    <w:uiPriority w:val="0"/>
    <w:pPr>
      <w:adjustRightInd/>
      <w:spacing w:line="240" w:lineRule="auto"/>
      <w:jc w:val="left"/>
    </w:pPr>
    <w:rPr>
      <w:bCs/>
      <w:iCs/>
    </w:rPr>
  </w:style>
  <w:style w:type="paragraph" w:customStyle="1" w:styleId="145">
    <w:name w:val="目录 31"/>
    <w:basedOn w:val="1"/>
    <w:next w:val="1"/>
    <w:autoRedefine/>
    <w:semiHidden/>
    <w:qFormat/>
    <w:uiPriority w:val="0"/>
    <w:pPr>
      <w:spacing w:line="240" w:lineRule="auto"/>
    </w:pPr>
    <w:rPr>
      <w:rFonts w:ascii="宋体" w:hAnsi="宋体"/>
      <w:iCs/>
    </w:rPr>
  </w:style>
  <w:style w:type="paragraph" w:customStyle="1" w:styleId="146">
    <w:name w:val="目录 41"/>
    <w:basedOn w:val="1"/>
    <w:next w:val="1"/>
    <w:autoRedefine/>
    <w:semiHidden/>
    <w:qFormat/>
    <w:uiPriority w:val="0"/>
    <w:pPr>
      <w:adjustRightInd/>
      <w:spacing w:line="240" w:lineRule="auto"/>
      <w:jc w:val="left"/>
    </w:pPr>
  </w:style>
  <w:style w:type="paragraph" w:customStyle="1" w:styleId="147">
    <w:name w:val="目录 51"/>
    <w:basedOn w:val="1"/>
    <w:next w:val="1"/>
    <w:autoRedefine/>
    <w:semiHidden/>
    <w:qFormat/>
    <w:uiPriority w:val="0"/>
    <w:pPr>
      <w:spacing w:line="240" w:lineRule="auto"/>
    </w:pPr>
    <w:rPr>
      <w:rFonts w:ascii="宋体" w:hAnsi="宋体"/>
    </w:rPr>
  </w:style>
  <w:style w:type="paragraph" w:customStyle="1" w:styleId="148">
    <w:name w:val="目录 61"/>
    <w:basedOn w:val="1"/>
    <w:next w:val="1"/>
    <w:autoRedefine/>
    <w:semiHidden/>
    <w:qFormat/>
    <w:uiPriority w:val="0"/>
    <w:pPr>
      <w:adjustRightInd/>
      <w:spacing w:line="240" w:lineRule="auto"/>
      <w:jc w:val="left"/>
    </w:pPr>
  </w:style>
  <w:style w:type="paragraph" w:customStyle="1" w:styleId="149">
    <w:name w:val="目录 71"/>
    <w:basedOn w:val="148"/>
    <w:autoRedefine/>
    <w:semiHidden/>
    <w:qFormat/>
    <w:uiPriority w:val="0"/>
    <w:pPr>
      <w:ind w:left="1260"/>
    </w:pPr>
  </w:style>
  <w:style w:type="paragraph" w:customStyle="1" w:styleId="150">
    <w:name w:val="目录 81"/>
    <w:basedOn w:val="149"/>
    <w:autoRedefine/>
    <w:semiHidden/>
    <w:qFormat/>
    <w:uiPriority w:val="0"/>
    <w:pPr>
      <w:ind w:left="1470"/>
    </w:pPr>
  </w:style>
  <w:style w:type="paragraph" w:customStyle="1" w:styleId="151">
    <w:name w:val="目录 91"/>
    <w:basedOn w:val="150"/>
    <w:autoRedefine/>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framePr w:wrap="around"/>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wrap="around"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0" w:beforeLines="0" w:after="0" w:afterLines="0"/>
      <w:outlineLvl w:val="9"/>
    </w:pPr>
    <w:rPr>
      <w:rFonts w:ascii="宋体" w:eastAsia="宋体"/>
    </w:rPr>
  </w:style>
  <w:style w:type="paragraph" w:customStyle="1" w:styleId="165">
    <w:name w:val="标准文件_五级无标题"/>
    <w:basedOn w:val="105"/>
    <w:qFormat/>
    <w:uiPriority w:val="0"/>
    <w:pPr>
      <w:spacing w:before="0" w:beforeLines="0" w:after="0" w:afterLines="0"/>
      <w:outlineLvl w:val="9"/>
    </w:pPr>
    <w:rPr>
      <w:rFonts w:ascii="宋体" w:eastAsia="宋体"/>
    </w:rPr>
  </w:style>
  <w:style w:type="paragraph" w:customStyle="1" w:styleId="166">
    <w:name w:val="标准文件_三级无标题"/>
    <w:basedOn w:val="96"/>
    <w:qFormat/>
    <w:uiPriority w:val="0"/>
    <w:pPr>
      <w:spacing w:before="0" w:beforeLines="0" w:after="0" w:afterLines="0"/>
      <w:outlineLvl w:val="9"/>
    </w:pPr>
    <w:rPr>
      <w:rFonts w:ascii="宋体" w:eastAsia="宋体"/>
    </w:rPr>
  </w:style>
  <w:style w:type="paragraph" w:customStyle="1" w:styleId="167">
    <w:name w:val="标准文件_二级无标题"/>
    <w:basedOn w:val="67"/>
    <w:qFormat/>
    <w:uiPriority w:val="0"/>
    <w:pPr>
      <w:spacing w:before="0" w:beforeLines="0" w:after="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0" w:beforeLines="0" w:after="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30"/>
    <w:semiHidden/>
    <w:qFormat/>
    <w:uiPriority w:val="99"/>
    <w:rPr>
      <w:color w:val="808080"/>
    </w:rPr>
  </w:style>
  <w:style w:type="paragraph" w:customStyle="1" w:styleId="189">
    <w:name w:val="标准文件_二级项2"/>
    <w:basedOn w:val="58"/>
    <w:qFormat/>
    <w:uiPriority w:val="0"/>
    <w:pPr>
      <w:numPr>
        <w:ilvl w:val="1"/>
        <w:numId w:val="21"/>
      </w:numPr>
      <w:ind w:firstLine="0" w:firstLineChars="0"/>
    </w:pPr>
  </w:style>
  <w:style w:type="paragraph" w:customStyle="1" w:styleId="190">
    <w:name w:val="标准文件_三级项2"/>
    <w:basedOn w:val="58"/>
    <w:qFormat/>
    <w:uiPriority w:val="0"/>
    <w:pPr>
      <w:numPr>
        <w:ilvl w:val="0"/>
        <w:numId w:val="30"/>
      </w:numPr>
      <w:spacing w:line="300" w:lineRule="exact"/>
      <w:ind w:firstLineChars="0"/>
    </w:pPr>
    <w:rPr>
      <w:rFonts w:ascii="Times New Roman"/>
    </w:rPr>
  </w:style>
  <w:style w:type="paragraph" w:customStyle="1" w:styleId="191">
    <w:name w:val="标准文件_一级项2"/>
    <w:basedOn w:val="58"/>
    <w:qFormat/>
    <w:uiPriority w:val="0"/>
    <w:pPr>
      <w:numPr>
        <w:ilvl w:val="0"/>
        <w:numId w:val="31"/>
      </w:numPr>
      <w:spacing w:line="300" w:lineRule="exact"/>
      <w:ind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30"/>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wrap="around" w:vAnchor="page" w:hAnchor="page" w:x="1419" w:y="14097"/>
    </w:pPr>
  </w:style>
  <w:style w:type="paragraph" w:customStyle="1" w:styleId="196">
    <w:name w:val="其他实施日期"/>
    <w:basedOn w:val="156"/>
    <w:qFormat/>
    <w:uiPriority w:val="0"/>
    <w:pPr>
      <w:framePr w:w="3997" w:h="471" w:hRule="exact" w:vSpace="181" w:wrap="around" w:vAnchor="page" w:hAnchor="page" w:x="7089" w:y="14097"/>
    </w:pPr>
  </w:style>
  <w:style w:type="paragraph" w:customStyle="1" w:styleId="197">
    <w:name w:val="标准文件_文件编号"/>
    <w:basedOn w:val="58"/>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spacing w:before="57"/>
    </w:pPr>
    <w:rPr>
      <w:sz w:val="21"/>
    </w:rPr>
  </w:style>
  <w:style w:type="paragraph" w:customStyle="1" w:styleId="199">
    <w:name w:val="标准文件_文件名称"/>
    <w:basedOn w:val="58"/>
    <w:next w:val="58"/>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50" w:beforeLines="50" w:after="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50" w:beforeLines="50" w:after="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50" w:beforeLines="50" w:after="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50" w:beforeLines="50" w:after="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50" w:beforeLines="50" w:after="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二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三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四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五级无标题"/>
    <w:basedOn w:val="86"/>
    <w:qFormat/>
    <w:uiPriority w:val="0"/>
    <w:pPr>
      <w:spacing w:before="0" w:beforeLines="0" w:after="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0" w:beforeLines="0" w:after="0" w:afterLines="0" w:line="276" w:lineRule="auto"/>
    </w:pPr>
    <w:rPr>
      <w:rFonts w:ascii="宋体" w:eastAsia="宋体"/>
    </w:rPr>
  </w:style>
  <w:style w:type="paragraph" w:customStyle="1" w:styleId="219">
    <w:name w:val="标准文件_引言二级无标题"/>
    <w:basedOn w:val="203"/>
    <w:next w:val="58"/>
    <w:qFormat/>
    <w:uiPriority w:val="0"/>
    <w:pPr>
      <w:spacing w:before="0" w:beforeLines="0" w:after="0" w:afterLines="0" w:line="276" w:lineRule="auto"/>
    </w:pPr>
    <w:rPr>
      <w:rFonts w:ascii="宋体" w:eastAsia="宋体"/>
    </w:rPr>
  </w:style>
  <w:style w:type="paragraph" w:customStyle="1" w:styleId="220">
    <w:name w:val="标准文件_引言三级无标题"/>
    <w:basedOn w:val="204"/>
    <w:qFormat/>
    <w:uiPriority w:val="0"/>
    <w:pPr>
      <w:spacing w:before="0" w:beforeLines="0" w:after="0" w:afterLines="0" w:line="276" w:lineRule="auto"/>
    </w:pPr>
    <w:rPr>
      <w:rFonts w:ascii="宋体" w:eastAsia="宋体"/>
    </w:rPr>
  </w:style>
  <w:style w:type="paragraph" w:customStyle="1" w:styleId="221">
    <w:name w:val="标准文件_引言四级无标题"/>
    <w:basedOn w:val="205"/>
    <w:next w:val="58"/>
    <w:qFormat/>
    <w:uiPriority w:val="0"/>
    <w:pPr>
      <w:spacing w:before="0" w:beforeLines="0" w:after="0" w:afterLines="0" w:line="276" w:lineRule="auto"/>
    </w:pPr>
    <w:rPr>
      <w:rFonts w:ascii="宋体" w:eastAsia="宋体"/>
    </w:rPr>
  </w:style>
  <w:style w:type="paragraph" w:customStyle="1" w:styleId="222">
    <w:name w:val="标准文件_引言五级无标题"/>
    <w:basedOn w:val="206"/>
    <w:next w:val="58"/>
    <w:qFormat/>
    <w:uiPriority w:val="0"/>
    <w:pPr>
      <w:spacing w:before="0" w:beforeLines="0" w:after="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30"/>
    <w:qFormat/>
    <w:uiPriority w:val="0"/>
    <w:rPr>
      <w:rFonts w:ascii="黑体" w:eastAsia="黑体"/>
      <w:spacing w:val="85"/>
      <w:w w:val="100"/>
      <w:position w:val="3"/>
      <w:sz w:val="28"/>
      <w:szCs w:val="28"/>
    </w:rPr>
  </w:style>
  <w:style w:type="paragraph" w:customStyle="1" w:styleId="232">
    <w:name w:val="段"/>
    <w:basedOn w:val="1"/>
    <w:qFormat/>
    <w:uiPriority w:val="0"/>
    <w:pPr>
      <w:widowControl/>
      <w:autoSpaceDE w:val="0"/>
      <w:autoSpaceDN w:val="0"/>
      <w:adjustRightInd/>
      <w:spacing w:line="240" w:lineRule="auto"/>
      <w:ind w:firstLine="420" w:firstLineChars="200"/>
    </w:pPr>
    <w:rPr>
      <w:rFonts w:ascii="宋体" w:hAnsi="Times New Roman"/>
      <w:kern w:val="0"/>
    </w:rPr>
  </w:style>
  <w:style w:type="paragraph" w:customStyle="1" w:styleId="233">
    <w:name w:val="一级条标题"/>
    <w:basedOn w:val="1"/>
    <w:next w:val="1"/>
    <w:qFormat/>
    <w:uiPriority w:val="0"/>
    <w:pPr>
      <w:widowControl/>
      <w:adjustRightInd/>
      <w:spacing w:beforeLines="50" w:afterLines="50" w:line="240" w:lineRule="auto"/>
      <w:jc w:val="left"/>
      <w:outlineLvl w:val="2"/>
    </w:pPr>
    <w:rPr>
      <w:rFonts w:ascii="黑体" w:hAnsi="Times New Roman" w:eastAsia="黑体"/>
      <w:kern w:val="0"/>
    </w:rPr>
  </w:style>
  <w:style w:type="paragraph" w:customStyle="1" w:styleId="234">
    <w:name w:val="二级无"/>
    <w:basedOn w:val="1"/>
    <w:qFormat/>
    <w:uiPriority w:val="0"/>
    <w:pPr>
      <w:widowControl/>
      <w:adjustRightInd/>
      <w:spacing w:line="240" w:lineRule="auto"/>
      <w:jc w:val="left"/>
      <w:outlineLvl w:val="3"/>
    </w:pPr>
    <w:rPr>
      <w:rFonts w:ascii="宋体" w:hAnsi="Times New Roman"/>
      <w:kern w:val="0"/>
    </w:rPr>
  </w:style>
  <w:style w:type="paragraph" w:customStyle="1" w:styleId="235">
    <w:name w:val="一级无"/>
    <w:basedOn w:val="233"/>
    <w:qFormat/>
    <w:uiPriority w:val="0"/>
    <w:pPr>
      <w:spacing w:beforeLines="0" w:afterLines="0"/>
    </w:pPr>
    <w:rPr>
      <w:rFonts w:ascii="宋体" w:eastAsia="宋体"/>
    </w:rPr>
  </w:style>
  <w:style w:type="paragraph" w:customStyle="1" w:styleId="236">
    <w:name w:val="章标题"/>
    <w:basedOn w:val="1"/>
    <w:next w:val="1"/>
    <w:qFormat/>
    <w:uiPriority w:val="0"/>
    <w:pPr>
      <w:widowControl/>
      <w:adjustRightInd/>
      <w:spacing w:beforeLines="100" w:afterLines="100" w:line="240" w:lineRule="auto"/>
      <w:outlineLvl w:val="1"/>
    </w:pPr>
    <w:rPr>
      <w:rFonts w:ascii="黑体" w:hAnsi="Times New Roman" w:eastAsia="黑体"/>
      <w:kern w:val="0"/>
    </w:rPr>
  </w:style>
  <w:style w:type="character" w:customStyle="1" w:styleId="237">
    <w:name w:val="15"/>
    <w:basedOn w:val="30"/>
    <w:qFormat/>
    <w:uiPriority w:val="0"/>
    <w:rPr>
      <w:rFonts w:hint="eastAsia" w:ascii="宋体" w:hAnsi="宋体" w:eastAsia="宋体"/>
      <w:kern w:val="2"/>
      <w:sz w:val="24"/>
      <w:szCs w:val="24"/>
    </w:rPr>
  </w:style>
  <w:style w:type="paragraph" w:customStyle="1" w:styleId="238">
    <w:name w:val="三级条标题"/>
    <w:basedOn w:val="1"/>
    <w:next w:val="1"/>
    <w:qFormat/>
    <w:uiPriority w:val="0"/>
    <w:pPr>
      <w:widowControl/>
      <w:adjustRightInd/>
      <w:spacing w:beforeLines="50" w:afterLines="50" w:line="240" w:lineRule="auto"/>
      <w:jc w:val="left"/>
      <w:outlineLvl w:val="4"/>
    </w:pPr>
    <w:rPr>
      <w:rFonts w:ascii="黑体" w:hAnsi="Times New Roman" w:eastAsia="黑体"/>
      <w:kern w:val="0"/>
    </w:rPr>
  </w:style>
  <w:style w:type="paragraph" w:customStyle="1" w:styleId="239">
    <w:name w:val="字母编号列项（一级）"/>
    <w:basedOn w:val="1"/>
    <w:qFormat/>
    <w:uiPriority w:val="0"/>
    <w:pPr>
      <w:widowControl/>
      <w:adjustRightInd/>
      <w:spacing w:before="100" w:beforeAutospacing="1" w:after="100" w:afterAutospacing="1" w:line="240" w:lineRule="auto"/>
      <w:ind w:left="839" w:hanging="419"/>
    </w:pPr>
    <w:rPr>
      <w:rFonts w:ascii="宋体" w:hAnsi="Times New Roman"/>
      <w:kern w:val="0"/>
    </w:rPr>
  </w:style>
  <w:style w:type="paragraph" w:customStyle="1" w:styleId="240">
    <w:name w:val="二级条标题"/>
    <w:basedOn w:val="233"/>
    <w:next w:val="232"/>
    <w:qFormat/>
    <w:uiPriority w:val="0"/>
    <w:pPr>
      <w:outlineLvl w:val="3"/>
    </w:pPr>
  </w:style>
  <w:style w:type="paragraph" w:customStyle="1" w:styleId="241">
    <w:name w:val="四级条标题"/>
    <w:basedOn w:val="238"/>
    <w:next w:val="232"/>
    <w:qFormat/>
    <w:uiPriority w:val="0"/>
    <w:pPr>
      <w:outlineLvl w:val="5"/>
    </w:pPr>
  </w:style>
  <w:style w:type="paragraph" w:customStyle="1" w:styleId="242">
    <w:name w:val="四级无"/>
    <w:basedOn w:val="241"/>
    <w:qFormat/>
    <w:uiPriority w:val="0"/>
    <w:pPr>
      <w:spacing w:beforeLines="0" w:afterLines="0"/>
    </w:pPr>
    <w:rPr>
      <w:rFonts w:ascii="宋体" w:eastAsia="宋体"/>
    </w:rPr>
  </w:style>
  <w:style w:type="paragraph" w:customStyle="1" w:styleId="243">
    <w:name w:val="三级无"/>
    <w:basedOn w:val="238"/>
    <w:qFormat/>
    <w:uiPriority w:val="0"/>
    <w:pPr>
      <w:spacing w:beforeLines="0" w:afterLines="0"/>
    </w:pPr>
    <w:rPr>
      <w:rFonts w:ascii="宋体" w:eastAsia="宋体"/>
    </w:rPr>
  </w:style>
  <w:style w:type="paragraph" w:customStyle="1" w:styleId="244">
    <w:name w:val="附录章标题"/>
    <w:basedOn w:val="1"/>
    <w:next w:val="232"/>
    <w:qFormat/>
    <w:uiPriority w:val="0"/>
    <w:pPr>
      <w:widowControl/>
      <w:wordWrap w:val="0"/>
      <w:overflowPunct w:val="0"/>
      <w:adjustRightInd/>
      <w:spacing w:beforeLines="100" w:afterLines="100" w:line="240" w:lineRule="auto"/>
      <w:textAlignment w:val="baseline"/>
      <w:outlineLvl w:val="1"/>
    </w:pPr>
    <w:rPr>
      <w:rFonts w:ascii="黑体" w:hAnsi="Times New Roman" w:eastAsia="黑体"/>
      <w:kern w:val="21"/>
    </w:rPr>
  </w:style>
  <w:style w:type="paragraph" w:customStyle="1" w:styleId="245">
    <w:name w:val="附录公式编号制表符"/>
    <w:basedOn w:val="1"/>
    <w:next w:val="232"/>
    <w:qFormat/>
    <w:uiPriority w:val="0"/>
    <w:pPr>
      <w:widowControl/>
      <w:autoSpaceDE w:val="0"/>
      <w:autoSpaceDN w:val="0"/>
      <w:adjustRightInd/>
      <w:spacing w:line="240" w:lineRule="auto"/>
    </w:pPr>
    <w:rPr>
      <w:rFonts w:ascii="宋体" w:hAnsi="Times New Roman"/>
      <w:kern w:val="0"/>
    </w:rPr>
  </w:style>
  <w:style w:type="paragraph" w:customStyle="1" w:styleId="246">
    <w:name w:val="正文公式编号制表符"/>
    <w:basedOn w:val="232"/>
    <w:next w:val="232"/>
    <w:qFormat/>
    <w:uiPriority w:val="0"/>
    <w:pPr>
      <w:ind w:firstLine="0" w:firstLineChars="0"/>
    </w:pPr>
  </w:style>
  <w:style w:type="paragraph" w:customStyle="1" w:styleId="247">
    <w:name w:val="数字编号列项（二级）"/>
    <w:basedOn w:val="1"/>
    <w:qFormat/>
    <w:uiPriority w:val="0"/>
    <w:pPr>
      <w:widowControl/>
      <w:adjustRightInd/>
      <w:spacing w:before="100" w:beforeAutospacing="1" w:after="100" w:afterAutospacing="1" w:line="240" w:lineRule="auto"/>
      <w:ind w:left="1259" w:hanging="419"/>
    </w:pPr>
    <w:rPr>
      <w:rFonts w:ascii="宋体" w:hAnsi="Times New Roman"/>
      <w:kern w:val="0"/>
    </w:rPr>
  </w:style>
  <w:style w:type="paragraph" w:customStyle="1" w:styleId="248">
    <w:name w:val="附录一级条标题"/>
    <w:basedOn w:val="244"/>
    <w:next w:val="232"/>
    <w:qFormat/>
    <w:uiPriority w:val="0"/>
    <w:pPr>
      <w:autoSpaceDE w:val="0"/>
      <w:autoSpaceDN w:val="0"/>
      <w:spacing w:beforeLines="50" w:afterLines="50"/>
      <w:outlineLvl w:val="2"/>
    </w:pPr>
  </w:style>
  <w:style w:type="paragraph" w:customStyle="1" w:styleId="249">
    <w:name w:val="附录二级条标题"/>
    <w:basedOn w:val="1"/>
    <w:next w:val="232"/>
    <w:qFormat/>
    <w:uiPriority w:val="0"/>
    <w:pPr>
      <w:widowControl/>
      <w:wordWrap w:val="0"/>
      <w:overflowPunct w:val="0"/>
      <w:autoSpaceDE w:val="0"/>
      <w:autoSpaceDN w:val="0"/>
      <w:adjustRightInd/>
      <w:spacing w:beforeLines="50" w:afterLines="50" w:line="240" w:lineRule="auto"/>
      <w:textAlignment w:val="baseline"/>
      <w:outlineLvl w:val="3"/>
    </w:pPr>
    <w:rPr>
      <w:rFonts w:ascii="黑体" w:hAnsi="Times New Roman" w:eastAsia="黑体"/>
      <w:kern w:val="21"/>
    </w:rPr>
  </w:style>
  <w:style w:type="paragraph" w:customStyle="1" w:styleId="250">
    <w:name w:val="附录三级无"/>
    <w:basedOn w:val="1"/>
    <w:qFormat/>
    <w:uiPriority w:val="0"/>
    <w:pPr>
      <w:widowControl/>
      <w:wordWrap w:val="0"/>
      <w:overflowPunct w:val="0"/>
      <w:autoSpaceDE w:val="0"/>
      <w:autoSpaceDN w:val="0"/>
      <w:adjustRightInd/>
      <w:spacing w:line="240" w:lineRule="auto"/>
      <w:textAlignment w:val="baseline"/>
      <w:outlineLvl w:val="4"/>
    </w:pPr>
    <w:rPr>
      <w:rFonts w:ascii="宋体" w:hAnsi="Times New Roman"/>
      <w:kern w:val="21"/>
    </w:rPr>
  </w:style>
  <w:style w:type="paragraph" w:customStyle="1" w:styleId="251">
    <w:name w:val="附录一级无"/>
    <w:basedOn w:val="1"/>
    <w:qFormat/>
    <w:uiPriority w:val="0"/>
    <w:pPr>
      <w:widowControl/>
      <w:wordWrap w:val="0"/>
      <w:overflowPunct w:val="0"/>
      <w:autoSpaceDE w:val="0"/>
      <w:autoSpaceDN w:val="0"/>
      <w:adjustRightInd/>
      <w:spacing w:line="240" w:lineRule="auto"/>
      <w:textAlignment w:val="baseline"/>
      <w:outlineLvl w:val="2"/>
    </w:pPr>
    <w:rPr>
      <w:rFonts w:ascii="宋体" w:hAnsi="Times New Roman"/>
      <w:kern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8" Type="http://schemas.openxmlformats.org/officeDocument/2006/relationships/glossaryDocument" Target="glossary/document.xml"/><Relationship Id="rId57" Type="http://schemas.openxmlformats.org/officeDocument/2006/relationships/fontTable" Target="fontTable.xml"/><Relationship Id="rId56" Type="http://schemas.openxmlformats.org/officeDocument/2006/relationships/numbering" Target="numbering.xml"/><Relationship Id="rId55" Type="http://schemas.openxmlformats.org/officeDocument/2006/relationships/customXml" Target="../customXml/item1.xml"/><Relationship Id="rId54" Type="http://schemas.openxmlformats.org/officeDocument/2006/relationships/image" Target="media/image7.jpeg"/><Relationship Id="rId53" Type="http://schemas.openxmlformats.org/officeDocument/2006/relationships/image" Target="media/image6.wmf"/><Relationship Id="rId52" Type="http://schemas.openxmlformats.org/officeDocument/2006/relationships/image" Target="media/image5.wmf"/><Relationship Id="rId51" Type="http://schemas.openxmlformats.org/officeDocument/2006/relationships/image" Target="media/image4.wmf"/><Relationship Id="rId50" Type="http://schemas.openxmlformats.org/officeDocument/2006/relationships/image" Target="media/image3.wmf"/><Relationship Id="rId5" Type="http://schemas.openxmlformats.org/officeDocument/2006/relationships/header" Target="header1.xml"/><Relationship Id="rId49" Type="http://schemas.openxmlformats.org/officeDocument/2006/relationships/image" Target="media/image2.wmf"/><Relationship Id="rId48" Type="http://schemas.openxmlformats.org/officeDocument/2006/relationships/image" Target="media/image1.tiff"/><Relationship Id="rId47" Type="http://schemas.openxmlformats.org/officeDocument/2006/relationships/theme" Target="theme/theme1.xml"/><Relationship Id="rId46" Type="http://schemas.openxmlformats.org/officeDocument/2006/relationships/footer" Target="footer21.xml"/><Relationship Id="rId45" Type="http://schemas.openxmlformats.org/officeDocument/2006/relationships/footer" Target="footer20.xml"/><Relationship Id="rId44" Type="http://schemas.openxmlformats.org/officeDocument/2006/relationships/header" Target="header21.xml"/><Relationship Id="rId43" Type="http://schemas.openxmlformats.org/officeDocument/2006/relationships/header" Target="header20.xml"/><Relationship Id="rId42" Type="http://schemas.openxmlformats.org/officeDocument/2006/relationships/footer" Target="footer19.xml"/><Relationship Id="rId41" Type="http://schemas.openxmlformats.org/officeDocument/2006/relationships/footer" Target="footer18.xml"/><Relationship Id="rId40" Type="http://schemas.openxmlformats.org/officeDocument/2006/relationships/header" Target="header19.xml"/><Relationship Id="rId4" Type="http://schemas.openxmlformats.org/officeDocument/2006/relationships/endnotes" Target="endnotes.xml"/><Relationship Id="rId39" Type="http://schemas.openxmlformats.org/officeDocument/2006/relationships/header" Target="header18.xml"/><Relationship Id="rId38" Type="http://schemas.openxmlformats.org/officeDocument/2006/relationships/footer" Target="footer17.xml"/><Relationship Id="rId37" Type="http://schemas.openxmlformats.org/officeDocument/2006/relationships/footer" Target="footer16.xml"/><Relationship Id="rId36" Type="http://schemas.openxmlformats.org/officeDocument/2006/relationships/header" Target="header17.xml"/><Relationship Id="rId35" Type="http://schemas.openxmlformats.org/officeDocument/2006/relationships/header" Target="header16.xml"/><Relationship Id="rId34" Type="http://schemas.openxmlformats.org/officeDocument/2006/relationships/footer" Target="footer15.xml"/><Relationship Id="rId33" Type="http://schemas.openxmlformats.org/officeDocument/2006/relationships/footer" Target="footer14.xml"/><Relationship Id="rId32" Type="http://schemas.openxmlformats.org/officeDocument/2006/relationships/header" Target="header15.xml"/><Relationship Id="rId31" Type="http://schemas.openxmlformats.org/officeDocument/2006/relationships/header" Target="header14.xml"/><Relationship Id="rId30" Type="http://schemas.openxmlformats.org/officeDocument/2006/relationships/footer" Target="footer13.xml"/><Relationship Id="rId3" Type="http://schemas.openxmlformats.org/officeDocument/2006/relationships/footnotes" Target="footnotes.xml"/><Relationship Id="rId29" Type="http://schemas.openxmlformats.org/officeDocument/2006/relationships/footer" Target="footer12.xml"/><Relationship Id="rId28" Type="http://schemas.openxmlformats.org/officeDocument/2006/relationships/header" Target="header13.xml"/><Relationship Id="rId27" Type="http://schemas.openxmlformats.org/officeDocument/2006/relationships/header" Target="header12.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87D4555A03943F784E91CF1966CA724"/>
        <w:style w:val=""/>
        <w:category>
          <w:name w:val="常规"/>
          <w:gallery w:val="placeholder"/>
        </w:category>
        <w:types>
          <w:type w:val="bbPlcHdr"/>
        </w:types>
        <w:behaviors>
          <w:behavior w:val="content"/>
        </w:behaviors>
        <w:description w:val=""/>
        <w:guid w:val="{377966D1-69AF-408D-BFEF-225F6BC5B5DD}"/>
      </w:docPartPr>
      <w:docPartBody>
        <w:p w14:paraId="4FEF6F39">
          <w:pPr>
            <w:pStyle w:val="5"/>
          </w:pPr>
          <w:r>
            <w:rPr>
              <w:rStyle w:val="4"/>
              <w:rFonts w:hint="eastAsia"/>
            </w:rPr>
            <w:t>单击或点击此处输入文字。</w:t>
          </w:r>
        </w:p>
      </w:docPartBody>
    </w:docPart>
    <w:docPart>
      <w:docPartPr>
        <w:name w:val="D9864D4125EA46C390CE10CC79235E47"/>
        <w:style w:val=""/>
        <w:category>
          <w:name w:val="常规"/>
          <w:gallery w:val="placeholder"/>
        </w:category>
        <w:types>
          <w:type w:val="bbPlcHdr"/>
        </w:types>
        <w:behaviors>
          <w:behavior w:val="content"/>
        </w:behaviors>
        <w:description w:val=""/>
        <w:guid w:val="{950C0702-35BA-4BFC-ADC5-6A82F4D986B0}"/>
      </w:docPartPr>
      <w:docPartBody>
        <w:p w14:paraId="0E167905">
          <w:pPr>
            <w:pStyle w:val="6"/>
          </w:pPr>
          <w:r>
            <w:rPr>
              <w:rStyle w:val="4"/>
              <w:rFonts w:hint="eastAsia"/>
            </w:rPr>
            <w:t>选择一项。</w:t>
          </w:r>
        </w:p>
      </w:docPartBody>
    </w:docPart>
    <w:docPart>
      <w:docPartPr>
        <w:name w:val="5BBF1B5E7A9F4B27969268CF7DA3CC43"/>
        <w:style w:val=""/>
        <w:category>
          <w:name w:val="常规"/>
          <w:gallery w:val="placeholder"/>
        </w:category>
        <w:types>
          <w:type w:val="bbPlcHdr"/>
        </w:types>
        <w:behaviors>
          <w:behavior w:val="content"/>
        </w:behaviors>
        <w:description w:val=""/>
        <w:guid w:val="{D529C149-4BE3-4815-AF82-3A20FEE7D554}"/>
      </w:docPartPr>
      <w:docPartBody>
        <w:p w14:paraId="7ABCE0C6">
          <w:pPr>
            <w:pStyle w:val="7"/>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EBF"/>
    <w:rsid w:val="00004EBF"/>
    <w:rsid w:val="00C90628"/>
    <w:rsid w:val="00EB72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687D4555A03943F784E91CF1966CA724"/>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D9864D4125EA46C390CE10CC79235E47"/>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5BBF1B5E7A9F4B27969268CF7DA3CC43"/>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37</Pages>
  <Words>4918</Words>
  <Characters>5663</Characters>
  <Lines>2752</Lines>
  <Paragraphs>2477</Paragraphs>
  <TotalTime>103</TotalTime>
  <ScaleCrop>false</ScaleCrop>
  <LinksUpToDate>false</LinksUpToDate>
  <CharactersWithSpaces>5877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2024-09-05T07:14:00Z</dcterms:created>
  <dc:creator>水利工程研究室</dc:creator>
  <dc:description>&lt;config cover="true" show_menu="true" version="1.0.0" doctype="SDKXY"&gt;_x000d_
&lt;/config&gt;</dc:description>
  <cp:lastModifiedBy>ssq</cp:lastModifiedBy>
  <cp:lastPrinted>2026-01-16T01:31:00Z</cp:lastPrinted>
  <dcterms:modified xsi:type="dcterms:W3CDTF">2026-01-16T06:22:57Z</dcterms:modified>
  <dc:title>地方标准</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2052-12.1.0.24657</vt:lpwstr>
  </property>
  <property fmtid="{D5CDD505-2E9C-101B-9397-08002B2CF9AE}" pid="16" name="ICV">
    <vt:lpwstr>3FE432BE3B9D4704929706B460EAF79C_13</vt:lpwstr>
  </property>
  <property fmtid="{D5CDD505-2E9C-101B-9397-08002B2CF9AE}" pid="17" name="KSOTemplateDocerSaveRecord">
    <vt:lpwstr>eyJoZGlkIjoiZGU1NGViNTFjZjRjY2UxNDZlN2NjMjRiOGE2ZDQyMGQiLCJ1c2VySWQiOiIyMTk4MjY3NzYifQ==</vt:lpwstr>
  </property>
</Properties>
</file>